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bookmarkEnd w:id="0"/>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פאני גילת כהן</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5B0CE5" w:rsidRDefault="0082189C" w:rsidP="0082189C">
                <w:pPr>
                  <w:suppressLineNumbers/>
                  <w:rPr>
                    <w:rFonts w:ascii="Arial" w:hAnsi="Arial"/>
                    <w:b/>
                    <w:bCs/>
                    <w:noProof w:val="0"/>
                    <w:sz w:val="26"/>
                    <w:szCs w:val="26"/>
                    <w:rtl/>
                  </w:rPr>
                </w:pPr>
                <w:r>
                  <w:rPr>
                    <w:rFonts w:ascii="Arial" w:hAnsi="Arial" w:hint="cs"/>
                    <w:b/>
                    <w:bCs/>
                    <w:noProof w:val="0"/>
                    <w:sz w:val="26"/>
                    <w:szCs w:val="26"/>
                    <w:rtl/>
                  </w:rPr>
                  <w:t>המבקשת</w:t>
                </w:r>
              </w:p>
            </w:sdtContent>
          </w:sdt>
        </w:tc>
        <w:tc>
          <w:tcPr>
            <w:tcW w:w="5571" w:type="dxa"/>
          </w:tcPr>
          <w:p w:rsidR="00FA7FD0" w:rsidRDefault="00FA7FD0" w:rsidP="00D44968">
            <w:pPr>
              <w:suppressLineNumbers/>
              <w:rPr>
                <w:rtl/>
              </w:rPr>
            </w:pPr>
          </w:p>
          <w:p w:rsidR="0094424E" w:rsidRDefault="006B5B7D" w:rsidP="00432160">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432160">
                  <w:rPr>
                    <w:rFonts w:ascii="Arial" w:hAnsi="Arial" w:hint="cs"/>
                    <w:b/>
                    <w:bCs/>
                    <w:noProof w:val="0"/>
                    <w:sz w:val="26"/>
                    <w:szCs w:val="26"/>
                    <w:rtl/>
                  </w:rPr>
                  <w:t xml:space="preserve">פלונית </w:t>
                </w:r>
                <w:r w:rsidR="0082189C">
                  <w:rPr>
                    <w:rFonts w:ascii="Arial" w:hAnsi="Arial"/>
                    <w:b/>
                    <w:bCs/>
                    <w:noProof w:val="0"/>
                    <w:sz w:val="26"/>
                    <w:szCs w:val="26"/>
                    <w:rtl/>
                  </w:rPr>
                  <w:br/>
                </w:r>
                <w:r w:rsidR="0082189C">
                  <w:rPr>
                    <w:rFonts w:ascii="Arial" w:hAnsi="Arial" w:hint="cs"/>
                    <w:b/>
                    <w:bCs/>
                    <w:noProof w:val="0"/>
                    <w:sz w:val="26"/>
                    <w:szCs w:val="26"/>
                    <w:rtl/>
                  </w:rPr>
                  <w:t>באמצעות ב"כ עוה"ד ענת נוי פרי</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B5B7D" w:rsidP="0082189C">
            <w:pPr>
              <w:suppressLineNumbers/>
              <w:rPr>
                <w:rFonts w:ascii="Arial" w:hAnsi="Arial"/>
                <w:b/>
                <w:bCs/>
                <w:noProof w:val="0"/>
                <w:sz w:val="26"/>
                <w:szCs w:val="26"/>
              </w:rPr>
            </w:pPr>
            <w:sdt>
              <w:sdtPr>
                <w:rPr>
                  <w:rtl/>
                </w:rPr>
                <w:alias w:val="1184"/>
                <w:tag w:val="1184"/>
                <w:id w:val="-340621022"/>
                <w:text w:multiLine="1"/>
              </w:sdtPr>
              <w:sdtEndPr/>
              <w:sdtContent>
                <w:r w:rsidR="0082189C">
                  <w:rPr>
                    <w:rFonts w:ascii="Arial" w:hAnsi="Arial" w:hint="cs"/>
                    <w:b/>
                    <w:bCs/>
                    <w:noProof w:val="0"/>
                    <w:sz w:val="26"/>
                    <w:szCs w:val="26"/>
                    <w:rtl/>
                  </w:rPr>
                  <w:t>המשיב</w:t>
                </w:r>
              </w:sdtContent>
            </w:sdt>
          </w:p>
        </w:tc>
        <w:tc>
          <w:tcPr>
            <w:tcW w:w="5571" w:type="dxa"/>
          </w:tcPr>
          <w:p w:rsidR="00CF6BB7" w:rsidRPr="00CD516B" w:rsidRDefault="006B5B7D" w:rsidP="00432160">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432160">
                  <w:rPr>
                    <w:rFonts w:ascii="Arial" w:hAnsi="Arial" w:hint="cs"/>
                    <w:b/>
                    <w:bCs/>
                    <w:noProof w:val="0"/>
                    <w:sz w:val="26"/>
                    <w:szCs w:val="26"/>
                    <w:rtl/>
                  </w:rPr>
                  <w:t>פלוני</w:t>
                </w:r>
                <w:r w:rsidR="0082189C">
                  <w:rPr>
                    <w:rFonts w:ascii="Arial" w:hAnsi="Arial"/>
                    <w:b/>
                    <w:bCs/>
                    <w:noProof w:val="0"/>
                    <w:sz w:val="26"/>
                    <w:szCs w:val="26"/>
                    <w:rtl/>
                  </w:rPr>
                  <w:br/>
                </w:r>
                <w:r w:rsidR="0082189C">
                  <w:rPr>
                    <w:rFonts w:ascii="Arial" w:hAnsi="Arial" w:hint="cs"/>
                    <w:b/>
                    <w:bCs/>
                    <w:noProof w:val="0"/>
                    <w:sz w:val="26"/>
                    <w:szCs w:val="26"/>
                    <w:rtl/>
                  </w:rPr>
                  <w:t>באמצעות ב"כ עוה"ד אסף סיידה ואח'</w:t>
                </w:r>
                <w:r w:rsidR="0082189C">
                  <w:rPr>
                    <w:rFonts w:ascii="Arial" w:hAnsi="Arial"/>
                    <w:b/>
                    <w:bCs/>
                    <w:noProof w:val="0"/>
                    <w:sz w:val="26"/>
                    <w:szCs w:val="26"/>
                    <w:rtl/>
                  </w:rPr>
                  <w:br/>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B66717" w:rsidRPr="00B62AD7" w:rsidRDefault="006B5B7D" w:rsidP="0082189C">
            <w:pPr>
              <w:rPr>
                <w:b/>
                <w:bCs/>
                <w:sz w:val="26"/>
                <w:szCs w:val="26"/>
              </w:rPr>
            </w:pPr>
            <w:sdt>
              <w:sdtPr>
                <w:rPr>
                  <w:b/>
                  <w:bCs/>
                  <w:sz w:val="26"/>
                  <w:szCs w:val="26"/>
                  <w:rtl/>
                </w:rPr>
                <w:alias w:val="3153"/>
                <w:tag w:val="3153"/>
                <w:id w:val="-1042055233"/>
                <w:lock w:val="contentLocked"/>
                <w:placeholder>
                  <w:docPart w:val="E94836ADA6264C72A55F651E19C4C7A6"/>
                </w:placeholder>
                <w:text w:multiLine="1"/>
              </w:sdtPr>
              <w:sdtEndPr/>
              <w:sdtContent/>
            </w:sdt>
          </w:p>
        </w:tc>
      </w:tr>
      <w:tr w:rsidR="004C17EE" w:rsidTr="00D620FD">
        <w:trPr>
          <w:jc w:val="center"/>
        </w:trPr>
        <w:tc>
          <w:tcPr>
            <w:tcW w:w="8820" w:type="dxa"/>
            <w:gridSpan w:val="3"/>
          </w:tcPr>
          <w:p w:rsidR="005B0CE5" w:rsidRDefault="005B0CE5">
            <w:pPr>
              <w:suppressLineNumbers/>
              <w:rPr>
                <w:rFonts w:ascii="Arial" w:hAnsi="Arial"/>
                <w:b/>
                <w:bCs/>
                <w:noProof w:val="0"/>
                <w:sz w:val="26"/>
                <w:szCs w:val="26"/>
                <w:rtl/>
              </w:rPr>
            </w:pPr>
          </w:p>
        </w:tc>
      </w:tr>
    </w:tbl>
    <w:p w:rsidR="0094424E" w:rsidRDefault="0094424E"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821813" w:rsidRDefault="00180519">
            <w:pPr>
              <w:bidi w:val="0"/>
              <w:jc w:val="center"/>
              <w:rPr>
                <w:rFonts w:ascii="Arial" w:hAnsi="Arial"/>
                <w:b/>
                <w:bCs/>
                <w:noProof w:val="0"/>
                <w:sz w:val="32"/>
                <w:szCs w:val="32"/>
                <w:u w:val="single"/>
                <w:rtl/>
              </w:rPr>
            </w:pPr>
            <w:r w:rsidRPr="00821813">
              <w:rPr>
                <w:rFonts w:ascii="Arial" w:hAnsi="Arial" w:hint="cs"/>
                <w:b/>
                <w:bCs/>
                <w:noProof w:val="0"/>
                <w:sz w:val="32"/>
                <w:szCs w:val="32"/>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0F3E27" w:rsidRPr="000F3E27" w:rsidRDefault="003B366C" w:rsidP="00AE3805">
      <w:pPr>
        <w:pStyle w:val="ae"/>
        <w:numPr>
          <w:ilvl w:val="0"/>
          <w:numId w:val="1"/>
        </w:numPr>
        <w:spacing w:line="360" w:lineRule="auto"/>
        <w:jc w:val="both"/>
        <w:rPr>
          <w:rFonts w:ascii="David" w:hAnsi="David"/>
          <w:noProof w:val="0"/>
          <w:u w:val="single"/>
        </w:rPr>
      </w:pPr>
      <w:bookmarkStart w:id="1" w:name="NGCSBookmark"/>
      <w:bookmarkEnd w:id="1"/>
      <w:r>
        <w:rPr>
          <w:rFonts w:ascii="Arial" w:hAnsi="Arial"/>
          <w:noProof w:val="0"/>
          <w:rtl/>
        </w:rPr>
        <w:t xml:space="preserve">מונחת לפניי בקשת רשות ערעור המכוונת כנגד </w:t>
      </w:r>
      <w:r w:rsidR="005F4E0F">
        <w:rPr>
          <w:rFonts w:ascii="Arial" w:hAnsi="Arial" w:hint="cs"/>
          <w:noProof w:val="0"/>
          <w:rtl/>
        </w:rPr>
        <w:t>החלטת בית המשפט לענייני משפחה בבאר שבע (כב' השופט שי שמואל)</w:t>
      </w:r>
      <w:r>
        <w:rPr>
          <w:rFonts w:ascii="Arial" w:hAnsi="Arial"/>
          <w:noProof w:val="0"/>
          <w:rtl/>
        </w:rPr>
        <w:t xml:space="preserve"> </w:t>
      </w:r>
      <w:r w:rsidR="005F4E0F">
        <w:rPr>
          <w:rFonts w:ascii="Arial" w:hAnsi="Arial" w:hint="cs"/>
          <w:noProof w:val="0"/>
          <w:rtl/>
        </w:rPr>
        <w:t xml:space="preserve">מיום </w:t>
      </w:r>
      <w:r w:rsidR="00821813">
        <w:rPr>
          <w:rFonts w:ascii="Arial" w:hAnsi="Arial" w:hint="cs"/>
          <w:noProof w:val="0"/>
          <w:rtl/>
        </w:rPr>
        <w:t>22.01.2023</w:t>
      </w:r>
      <w:r w:rsidR="00876008">
        <w:rPr>
          <w:rFonts w:ascii="Arial" w:hAnsi="Arial" w:hint="cs"/>
          <w:noProof w:val="0"/>
          <w:rtl/>
        </w:rPr>
        <w:t xml:space="preserve"> </w:t>
      </w:r>
      <w:r w:rsidR="00821813">
        <w:rPr>
          <w:rFonts w:ascii="Arial" w:hAnsi="Arial" w:hint="cs"/>
          <w:noProof w:val="0"/>
          <w:rtl/>
        </w:rPr>
        <w:t>בגדרה</w:t>
      </w:r>
      <w:r w:rsidR="00876008">
        <w:rPr>
          <w:rFonts w:ascii="Arial" w:hAnsi="Arial" w:hint="cs"/>
          <w:noProof w:val="0"/>
          <w:rtl/>
        </w:rPr>
        <w:t xml:space="preserve"> נדחתה בקשת המבקש</w:t>
      </w:r>
      <w:r w:rsidR="00821813">
        <w:rPr>
          <w:rFonts w:ascii="Arial" w:hAnsi="Arial" w:hint="cs"/>
          <w:noProof w:val="0"/>
          <w:rtl/>
        </w:rPr>
        <w:t>ת</w:t>
      </w:r>
      <w:r w:rsidR="00876008">
        <w:rPr>
          <w:rFonts w:ascii="Arial" w:hAnsi="Arial" w:hint="cs"/>
          <w:noProof w:val="0"/>
          <w:rtl/>
        </w:rPr>
        <w:t xml:space="preserve"> לעיון חוזר בהחלט</w:t>
      </w:r>
      <w:r w:rsidR="00AE3805">
        <w:rPr>
          <w:rFonts w:ascii="Arial" w:hAnsi="Arial" w:hint="cs"/>
          <w:noProof w:val="0"/>
          <w:rtl/>
        </w:rPr>
        <w:t>ה</w:t>
      </w:r>
      <w:r w:rsidR="00821813">
        <w:rPr>
          <w:rFonts w:ascii="Arial" w:hAnsi="Arial" w:hint="cs"/>
          <w:noProof w:val="0"/>
          <w:rtl/>
        </w:rPr>
        <w:t xml:space="preserve"> מיום 16.11.2022</w:t>
      </w:r>
      <w:r w:rsidR="00876008">
        <w:rPr>
          <w:rFonts w:ascii="Arial" w:hAnsi="Arial" w:hint="cs"/>
          <w:noProof w:val="0"/>
          <w:rtl/>
        </w:rPr>
        <w:t xml:space="preserve"> במסגר</w:t>
      </w:r>
      <w:r w:rsidR="0038232F">
        <w:rPr>
          <w:rFonts w:ascii="Arial" w:hAnsi="Arial" w:hint="cs"/>
          <w:noProof w:val="0"/>
          <w:rtl/>
        </w:rPr>
        <w:t xml:space="preserve">תה הורה </w:t>
      </w:r>
      <w:r w:rsidR="00821813">
        <w:rPr>
          <w:rFonts w:ascii="Arial" w:hAnsi="Arial" w:hint="cs"/>
          <w:noProof w:val="0"/>
          <w:rtl/>
        </w:rPr>
        <w:t xml:space="preserve">לה </w:t>
      </w:r>
      <w:r w:rsidR="0038232F">
        <w:rPr>
          <w:rFonts w:ascii="Arial" w:hAnsi="Arial" w:hint="cs"/>
          <w:noProof w:val="0"/>
          <w:rtl/>
        </w:rPr>
        <w:t xml:space="preserve">בית המשפט לסור לבנק </w:t>
      </w:r>
      <w:r w:rsidR="00AB3402">
        <w:rPr>
          <w:rFonts w:ascii="Arial" w:hAnsi="Arial" w:hint="cs"/>
          <w:noProof w:val="0"/>
          <w:rtl/>
        </w:rPr>
        <w:t>לשם</w:t>
      </w:r>
      <w:r w:rsidR="0038232F">
        <w:rPr>
          <w:rFonts w:ascii="Arial" w:hAnsi="Arial" w:hint="cs"/>
          <w:noProof w:val="0"/>
          <w:rtl/>
        </w:rPr>
        <w:t xml:space="preserve"> </w:t>
      </w:r>
      <w:r w:rsidR="00AB3402">
        <w:rPr>
          <w:rFonts w:ascii="Arial" w:hAnsi="Arial" w:hint="cs"/>
          <w:noProof w:val="0"/>
          <w:rtl/>
        </w:rPr>
        <w:t xml:space="preserve">חתימה </w:t>
      </w:r>
      <w:r w:rsidR="0038232F">
        <w:rPr>
          <w:rFonts w:ascii="Arial" w:hAnsi="Arial" w:hint="cs"/>
          <w:noProof w:val="0"/>
          <w:rtl/>
        </w:rPr>
        <w:t xml:space="preserve">על המסמכים </w:t>
      </w:r>
      <w:r w:rsidR="00AB3402">
        <w:rPr>
          <w:rFonts w:ascii="Arial" w:hAnsi="Arial" w:hint="cs"/>
          <w:noProof w:val="0"/>
          <w:rtl/>
        </w:rPr>
        <w:t>הדרושים ל</w:t>
      </w:r>
      <w:r w:rsidR="00AE3805">
        <w:rPr>
          <w:rFonts w:ascii="Arial" w:hAnsi="Arial" w:hint="cs"/>
          <w:noProof w:val="0"/>
          <w:rtl/>
        </w:rPr>
        <w:t xml:space="preserve">שם </w:t>
      </w:r>
      <w:r w:rsidR="00AB3402">
        <w:rPr>
          <w:rFonts w:ascii="Arial" w:hAnsi="Arial" w:hint="cs"/>
          <w:noProof w:val="0"/>
          <w:rtl/>
        </w:rPr>
        <w:t>נטילת משכנתא ע"י המשיב</w:t>
      </w:r>
      <w:r w:rsidR="000F3E27">
        <w:rPr>
          <w:rFonts w:ascii="Arial" w:hAnsi="Arial" w:hint="cs"/>
          <w:noProof w:val="0"/>
          <w:rtl/>
        </w:rPr>
        <w:t xml:space="preserve">.  ההחלטות האמורות ניתנו במסגרת </w:t>
      </w:r>
      <w:r w:rsidR="00AB3402">
        <w:rPr>
          <w:rFonts w:ascii="Arial" w:hAnsi="Arial" w:hint="cs"/>
          <w:noProof w:val="0"/>
          <w:rtl/>
        </w:rPr>
        <w:t>הליך רכושי המתנהל בין הצדדים אגב פרידתם זה מ</w:t>
      </w:r>
      <w:r w:rsidR="00F657A9">
        <w:rPr>
          <w:rFonts w:ascii="Arial" w:hAnsi="Arial" w:hint="cs"/>
          <w:noProof w:val="0"/>
          <w:rtl/>
        </w:rPr>
        <w:t>זו ו</w:t>
      </w:r>
      <w:r w:rsidR="00AB3402">
        <w:rPr>
          <w:rFonts w:ascii="Arial" w:hAnsi="Arial" w:hint="cs"/>
          <w:noProof w:val="0"/>
          <w:rtl/>
        </w:rPr>
        <w:t>התרת נישואיהם</w:t>
      </w:r>
      <w:r w:rsidR="000F3E27">
        <w:rPr>
          <w:rFonts w:ascii="Arial" w:hAnsi="Arial" w:hint="cs"/>
          <w:noProof w:val="0"/>
          <w:rtl/>
        </w:rPr>
        <w:t>.</w:t>
      </w:r>
      <w:r w:rsidR="00F657A9">
        <w:rPr>
          <w:rFonts w:ascii="Arial" w:hAnsi="Arial" w:hint="cs"/>
          <w:noProof w:val="0"/>
          <w:rtl/>
        </w:rPr>
        <w:t xml:space="preserve"> </w:t>
      </w:r>
      <w:r w:rsidR="000F3E27">
        <w:rPr>
          <w:rFonts w:ascii="Arial" w:hAnsi="Arial" w:hint="cs"/>
          <w:noProof w:val="0"/>
          <w:rtl/>
        </w:rPr>
        <w:t xml:space="preserve">בלב דיוננו פירוק השיתוף בדירת המגורים של הצדדים. </w:t>
      </w:r>
    </w:p>
    <w:p w:rsidR="003B366C" w:rsidRDefault="000F3E27" w:rsidP="00AE3805">
      <w:pPr>
        <w:pStyle w:val="ae"/>
        <w:spacing w:line="360" w:lineRule="auto"/>
        <w:jc w:val="both"/>
        <w:rPr>
          <w:rFonts w:ascii="David" w:hAnsi="David"/>
          <w:noProof w:val="0"/>
          <w:u w:val="single"/>
        </w:rPr>
      </w:pPr>
      <w:r>
        <w:rPr>
          <w:rFonts w:ascii="Arial" w:hAnsi="Arial" w:hint="cs"/>
          <w:noProof w:val="0"/>
          <w:rtl/>
        </w:rPr>
        <w:t xml:space="preserve">במסגרת ההליך האמור </w:t>
      </w:r>
      <w:r w:rsidR="00AE3805">
        <w:rPr>
          <w:rFonts w:ascii="Arial" w:hAnsi="Arial" w:hint="cs"/>
          <w:noProof w:val="0"/>
          <w:rtl/>
        </w:rPr>
        <w:t xml:space="preserve">בבית המשפט קמא </w:t>
      </w:r>
      <w:r>
        <w:rPr>
          <w:rFonts w:ascii="Arial" w:hAnsi="Arial" w:hint="cs"/>
          <w:noProof w:val="0"/>
          <w:rtl/>
        </w:rPr>
        <w:t xml:space="preserve">קוימה התמחרות בין הצדדים ובהתאם לתוצאתה נחתם </w:t>
      </w:r>
      <w:r w:rsidR="00AE3805">
        <w:rPr>
          <w:rFonts w:ascii="Arial" w:hAnsi="Arial" w:hint="cs"/>
          <w:noProof w:val="0"/>
          <w:rtl/>
        </w:rPr>
        <w:t xml:space="preserve">בידיהם </w:t>
      </w:r>
      <w:r>
        <w:rPr>
          <w:rFonts w:ascii="Arial" w:hAnsi="Arial" w:hint="cs"/>
          <w:noProof w:val="0"/>
          <w:rtl/>
        </w:rPr>
        <w:t xml:space="preserve">הסכם </w:t>
      </w:r>
      <w:r w:rsidR="00AE3805">
        <w:rPr>
          <w:rFonts w:ascii="Arial" w:hAnsi="Arial" w:hint="cs"/>
          <w:noProof w:val="0"/>
          <w:rtl/>
        </w:rPr>
        <w:t xml:space="preserve">(להלן: </w:t>
      </w:r>
      <w:r w:rsidR="00AE3805" w:rsidRPr="00AE3805">
        <w:rPr>
          <w:rFonts w:ascii="Arial" w:hAnsi="Arial" w:hint="cs"/>
          <w:b/>
          <w:bCs/>
          <w:noProof w:val="0"/>
          <w:rtl/>
        </w:rPr>
        <w:t>"ההסכם"</w:t>
      </w:r>
      <w:r w:rsidR="00AE3805">
        <w:rPr>
          <w:rFonts w:ascii="Arial" w:hAnsi="Arial" w:hint="cs"/>
          <w:noProof w:val="0"/>
          <w:rtl/>
        </w:rPr>
        <w:t>)</w:t>
      </w:r>
      <w:r>
        <w:rPr>
          <w:rFonts w:ascii="Arial" w:hAnsi="Arial" w:hint="cs"/>
          <w:noProof w:val="0"/>
          <w:rtl/>
        </w:rPr>
        <w:t>לפיו</w:t>
      </w:r>
      <w:r w:rsidR="00160917">
        <w:rPr>
          <w:rFonts w:ascii="Arial" w:hAnsi="Arial" w:hint="cs"/>
          <w:noProof w:val="0"/>
          <w:rtl/>
        </w:rPr>
        <w:t xml:space="preserve">, בין היתר, </w:t>
      </w:r>
      <w:r w:rsidR="00D45384">
        <w:rPr>
          <w:rFonts w:ascii="Arial" w:hAnsi="Arial" w:hint="cs"/>
          <w:noProof w:val="0"/>
          <w:rtl/>
        </w:rPr>
        <w:t xml:space="preserve">ירכוש </w:t>
      </w:r>
      <w:r>
        <w:rPr>
          <w:rFonts w:ascii="Arial" w:hAnsi="Arial" w:hint="cs"/>
          <w:noProof w:val="0"/>
          <w:rtl/>
        </w:rPr>
        <w:t>המשיב זכויות המבקשת בדיר</w:t>
      </w:r>
      <w:r w:rsidR="00AE3805">
        <w:rPr>
          <w:rFonts w:ascii="Arial" w:hAnsi="Arial" w:hint="cs"/>
          <w:noProof w:val="0"/>
          <w:rtl/>
        </w:rPr>
        <w:t xml:space="preserve">ה </w:t>
      </w:r>
      <w:r>
        <w:rPr>
          <w:rFonts w:ascii="Arial" w:hAnsi="Arial" w:hint="cs"/>
          <w:noProof w:val="0"/>
          <w:rtl/>
        </w:rPr>
        <w:t>המשותפת</w:t>
      </w:r>
      <w:r w:rsidR="00D45384">
        <w:rPr>
          <w:rFonts w:ascii="Arial" w:hAnsi="Arial" w:hint="cs"/>
          <w:noProof w:val="0"/>
          <w:rtl/>
        </w:rPr>
        <w:t xml:space="preserve"> </w:t>
      </w:r>
      <w:r w:rsidR="00AE3805">
        <w:rPr>
          <w:rFonts w:ascii="Arial" w:hAnsi="Arial" w:hint="cs"/>
          <w:noProof w:val="0"/>
          <w:rtl/>
        </w:rPr>
        <w:t xml:space="preserve">(להלן: </w:t>
      </w:r>
      <w:r w:rsidR="00AE3805">
        <w:rPr>
          <w:rFonts w:ascii="Arial" w:hAnsi="Arial" w:hint="cs"/>
          <w:b/>
          <w:bCs/>
          <w:noProof w:val="0"/>
          <w:rtl/>
        </w:rPr>
        <w:t>"הדירה"</w:t>
      </w:r>
      <w:r w:rsidR="00AE3805">
        <w:rPr>
          <w:rFonts w:ascii="Arial" w:hAnsi="Arial" w:hint="cs"/>
          <w:noProof w:val="0"/>
          <w:rtl/>
        </w:rPr>
        <w:t xml:space="preserve">) </w:t>
      </w:r>
      <w:r w:rsidR="00D45384">
        <w:rPr>
          <w:rFonts w:ascii="Arial" w:hAnsi="Arial" w:hint="cs"/>
          <w:noProof w:val="0"/>
          <w:rtl/>
        </w:rPr>
        <w:t>באמצעות הלוואה שייטול</w:t>
      </w:r>
      <w:r w:rsidR="00AE3805">
        <w:rPr>
          <w:rFonts w:ascii="Arial" w:hAnsi="Arial" w:hint="cs"/>
          <w:noProof w:val="0"/>
          <w:rtl/>
        </w:rPr>
        <w:t>,</w:t>
      </w:r>
      <w:r w:rsidR="00D45384">
        <w:rPr>
          <w:rFonts w:ascii="Arial" w:hAnsi="Arial" w:hint="cs"/>
          <w:noProof w:val="0"/>
          <w:rtl/>
        </w:rPr>
        <w:t xml:space="preserve"> שתובטח במשכנתא, ואילו המבקשת תיגרע מהלוואת המשכנתא המשותפת שנטלו הצדדים למימון רכישת הדירה בשעתו</w:t>
      </w:r>
      <w:r w:rsidR="0038232F">
        <w:rPr>
          <w:rFonts w:ascii="Arial" w:hAnsi="Arial" w:hint="cs"/>
          <w:noProof w:val="0"/>
          <w:rtl/>
        </w:rPr>
        <w:t xml:space="preserve">. </w:t>
      </w:r>
      <w:r w:rsidR="003B366C">
        <w:rPr>
          <w:rFonts w:ascii="Arial" w:hAnsi="Arial"/>
          <w:noProof w:val="0"/>
          <w:rtl/>
        </w:rPr>
        <w:t xml:space="preserve"> </w:t>
      </w:r>
    </w:p>
    <w:p w:rsidR="003B366C" w:rsidRDefault="003B366C" w:rsidP="003B366C">
      <w:pPr>
        <w:pStyle w:val="ae"/>
        <w:spacing w:line="360" w:lineRule="auto"/>
        <w:jc w:val="both"/>
        <w:rPr>
          <w:rFonts w:ascii="Arial" w:hAnsi="Arial"/>
          <w:noProof w:val="0"/>
          <w:sz w:val="26"/>
          <w:szCs w:val="26"/>
          <w:u w:val="single"/>
          <w:rtl/>
        </w:rPr>
      </w:pPr>
    </w:p>
    <w:p w:rsidR="003B366C" w:rsidRDefault="003B366C" w:rsidP="003B366C">
      <w:pPr>
        <w:pStyle w:val="ae"/>
        <w:spacing w:line="360" w:lineRule="auto"/>
        <w:ind w:left="360"/>
        <w:jc w:val="both"/>
        <w:rPr>
          <w:rFonts w:ascii="Arial" w:hAnsi="Arial"/>
          <w:b/>
          <w:bCs/>
          <w:noProof w:val="0"/>
          <w:sz w:val="26"/>
          <w:szCs w:val="26"/>
          <w:u w:val="single"/>
          <w:rtl/>
        </w:rPr>
      </w:pPr>
      <w:r>
        <w:rPr>
          <w:rFonts w:ascii="Arial" w:hAnsi="Arial"/>
          <w:b/>
          <w:bCs/>
          <w:noProof w:val="0"/>
          <w:sz w:val="26"/>
          <w:szCs w:val="26"/>
          <w:u w:val="single"/>
          <w:rtl/>
        </w:rPr>
        <w:t>רקע כללי</w:t>
      </w:r>
      <w:r w:rsidR="008B6E4E">
        <w:rPr>
          <w:rFonts w:ascii="Arial" w:hAnsi="Arial" w:hint="cs"/>
          <w:b/>
          <w:bCs/>
          <w:noProof w:val="0"/>
          <w:sz w:val="26"/>
          <w:szCs w:val="26"/>
          <w:u w:val="single"/>
          <w:rtl/>
        </w:rPr>
        <w:t>, השתלשלות העניינים בבית המשפט קמא</w:t>
      </w:r>
      <w:r>
        <w:rPr>
          <w:rFonts w:ascii="Arial" w:hAnsi="Arial"/>
          <w:b/>
          <w:bCs/>
          <w:noProof w:val="0"/>
          <w:sz w:val="26"/>
          <w:szCs w:val="26"/>
          <w:u w:val="single"/>
          <w:rtl/>
        </w:rPr>
        <w:t xml:space="preserve"> ותמצית טענות הצדדים</w:t>
      </w:r>
    </w:p>
    <w:p w:rsidR="005A2370" w:rsidRDefault="005A2370" w:rsidP="005A2370">
      <w:pPr>
        <w:pStyle w:val="ae"/>
        <w:ind w:left="360"/>
        <w:jc w:val="both"/>
        <w:rPr>
          <w:rFonts w:ascii="Arial" w:hAnsi="Arial"/>
          <w:b/>
          <w:bCs/>
          <w:noProof w:val="0"/>
          <w:sz w:val="26"/>
          <w:szCs w:val="26"/>
          <w:u w:val="single"/>
        </w:rPr>
      </w:pPr>
    </w:p>
    <w:p w:rsidR="003B366C" w:rsidRPr="00D45384" w:rsidRDefault="00D45384" w:rsidP="00F71C89">
      <w:pPr>
        <w:pStyle w:val="ae"/>
        <w:numPr>
          <w:ilvl w:val="0"/>
          <w:numId w:val="1"/>
        </w:numPr>
        <w:spacing w:line="360" w:lineRule="auto"/>
        <w:jc w:val="both"/>
        <w:rPr>
          <w:rFonts w:ascii="Arial" w:hAnsi="Arial"/>
          <w:noProof w:val="0"/>
        </w:rPr>
      </w:pPr>
      <w:r w:rsidRPr="00D45384">
        <w:rPr>
          <w:rFonts w:ascii="Arial" w:hAnsi="Arial" w:hint="cs"/>
          <w:noProof w:val="0"/>
          <w:rtl/>
        </w:rPr>
        <w:t>הצדדים, בני זוג לשעבר,</w:t>
      </w:r>
      <w:r w:rsidR="003B366C" w:rsidRPr="00D45384">
        <w:rPr>
          <w:rFonts w:ascii="Arial" w:hAnsi="Arial"/>
          <w:noProof w:val="0"/>
          <w:rtl/>
        </w:rPr>
        <w:t xml:space="preserve"> נישאו </w:t>
      </w:r>
      <w:r w:rsidRPr="00D45384">
        <w:rPr>
          <w:rFonts w:ascii="Arial" w:hAnsi="Arial" w:hint="cs"/>
          <w:noProof w:val="0"/>
          <w:rtl/>
        </w:rPr>
        <w:t>זה לזו בנישואין אזרחיים</w:t>
      </w:r>
      <w:r w:rsidR="003B366C" w:rsidRPr="00D45384">
        <w:rPr>
          <w:rFonts w:ascii="Arial" w:hAnsi="Arial"/>
          <w:noProof w:val="0"/>
          <w:rtl/>
        </w:rPr>
        <w:t xml:space="preserve"> </w:t>
      </w:r>
      <w:r w:rsidR="00D3313B" w:rsidRPr="00D45384">
        <w:rPr>
          <w:rFonts w:ascii="Arial" w:hAnsi="Arial" w:hint="cs"/>
          <w:noProof w:val="0"/>
          <w:rtl/>
        </w:rPr>
        <w:t xml:space="preserve">בקפריסין </w:t>
      </w:r>
      <w:r w:rsidR="003B366C" w:rsidRPr="00D45384">
        <w:rPr>
          <w:rFonts w:ascii="Arial" w:hAnsi="Arial"/>
          <w:noProof w:val="0"/>
          <w:rtl/>
        </w:rPr>
        <w:t xml:space="preserve">ביום </w:t>
      </w:r>
      <w:r w:rsidR="00F71C89">
        <w:rPr>
          <w:rFonts w:ascii="Arial" w:hAnsi="Arial" w:hint="cs"/>
          <w:noProof w:val="0"/>
          <w:rtl/>
        </w:rPr>
        <w:t>...</w:t>
      </w:r>
      <w:r>
        <w:rPr>
          <w:rFonts w:ascii="Arial" w:hAnsi="Arial" w:hint="cs"/>
          <w:noProof w:val="0"/>
          <w:rtl/>
        </w:rPr>
        <w:t xml:space="preserve"> </w:t>
      </w:r>
      <w:r w:rsidR="00EE37EE">
        <w:rPr>
          <w:rFonts w:ascii="Arial" w:hAnsi="Arial" w:hint="cs"/>
          <w:noProof w:val="0"/>
          <w:rtl/>
        </w:rPr>
        <w:t>במהלכם</w:t>
      </w:r>
      <w:r>
        <w:rPr>
          <w:rFonts w:ascii="Arial" w:hAnsi="Arial" w:hint="cs"/>
          <w:noProof w:val="0"/>
          <w:rtl/>
        </w:rPr>
        <w:t xml:space="preserve"> </w:t>
      </w:r>
      <w:r w:rsidR="003B366C" w:rsidRPr="00D45384">
        <w:rPr>
          <w:rFonts w:ascii="Arial" w:hAnsi="Arial"/>
          <w:noProof w:val="0"/>
          <w:rtl/>
        </w:rPr>
        <w:t xml:space="preserve">נולדה בתם הקטינה, </w:t>
      </w:r>
      <w:r>
        <w:rPr>
          <w:rFonts w:ascii="Arial" w:hAnsi="Arial" w:hint="cs"/>
          <w:noProof w:val="0"/>
          <w:rtl/>
        </w:rPr>
        <w:t>כ</w:t>
      </w:r>
      <w:r w:rsidR="003B366C" w:rsidRPr="00D45384">
        <w:rPr>
          <w:rFonts w:ascii="Arial" w:hAnsi="Arial"/>
          <w:noProof w:val="0"/>
          <w:rtl/>
        </w:rPr>
        <w:t>בת 8 שנים</w:t>
      </w:r>
      <w:r>
        <w:rPr>
          <w:rFonts w:ascii="Arial" w:hAnsi="Arial" w:hint="cs"/>
          <w:noProof w:val="0"/>
          <w:rtl/>
        </w:rPr>
        <w:t xml:space="preserve"> כיום</w:t>
      </w:r>
      <w:r w:rsidR="003B366C" w:rsidRPr="00D45384">
        <w:rPr>
          <w:rFonts w:ascii="Arial" w:hAnsi="Arial"/>
          <w:noProof w:val="0"/>
          <w:rtl/>
        </w:rPr>
        <w:t xml:space="preserve">. </w:t>
      </w:r>
    </w:p>
    <w:p w:rsidR="003B366C" w:rsidRDefault="003B366C" w:rsidP="00646CDA">
      <w:pPr>
        <w:pStyle w:val="ae"/>
        <w:rPr>
          <w:rFonts w:ascii="Arial" w:hAnsi="Arial"/>
          <w:noProof w:val="0"/>
        </w:rPr>
      </w:pPr>
    </w:p>
    <w:p w:rsidR="003B366C" w:rsidRDefault="00B77F88" w:rsidP="005F369A">
      <w:pPr>
        <w:pStyle w:val="ae"/>
        <w:numPr>
          <w:ilvl w:val="0"/>
          <w:numId w:val="1"/>
        </w:numPr>
        <w:spacing w:line="360" w:lineRule="auto"/>
        <w:jc w:val="both"/>
        <w:rPr>
          <w:rFonts w:ascii="Arial" w:hAnsi="Arial"/>
          <w:noProof w:val="0"/>
        </w:rPr>
      </w:pPr>
      <w:r>
        <w:rPr>
          <w:rFonts w:ascii="Arial" w:hAnsi="Arial" w:hint="cs"/>
          <w:noProof w:val="0"/>
          <w:rtl/>
        </w:rPr>
        <w:t xml:space="preserve">מן המונח לפניי עולה, כי על </w:t>
      </w:r>
      <w:r w:rsidR="00D45384">
        <w:rPr>
          <w:rFonts w:ascii="Arial" w:hAnsi="Arial" w:hint="cs"/>
          <w:noProof w:val="0"/>
          <w:rtl/>
        </w:rPr>
        <w:t xml:space="preserve">אף שמערכת היחסים בין הצדדים לא עלתה יפה ונישואיהם הותרו </w:t>
      </w:r>
      <w:r>
        <w:rPr>
          <w:rFonts w:ascii="Arial" w:hAnsi="Arial" w:hint="cs"/>
          <w:noProof w:val="0"/>
          <w:rtl/>
        </w:rPr>
        <w:t>בהסכמה ביום 19.02.2023, הם דרים עדיין בכפיפה אחת</w:t>
      </w:r>
      <w:r w:rsidR="00D3313B">
        <w:rPr>
          <w:rFonts w:ascii="Arial" w:hAnsi="Arial" w:hint="cs"/>
          <w:noProof w:val="0"/>
          <w:rtl/>
        </w:rPr>
        <w:t xml:space="preserve">, </w:t>
      </w:r>
      <w:r>
        <w:rPr>
          <w:rFonts w:ascii="Arial" w:hAnsi="Arial" w:hint="cs"/>
          <w:noProof w:val="0"/>
          <w:rtl/>
        </w:rPr>
        <w:t xml:space="preserve">שעה שחרף ההסכם </w:t>
      </w:r>
      <w:r w:rsidR="005F369A">
        <w:rPr>
          <w:rFonts w:ascii="Arial" w:hAnsi="Arial" w:hint="cs"/>
          <w:noProof w:val="0"/>
          <w:rtl/>
        </w:rPr>
        <w:lastRenderedPageBreak/>
        <w:t>ה</w:t>
      </w:r>
      <w:r>
        <w:rPr>
          <w:rFonts w:ascii="Arial" w:hAnsi="Arial" w:hint="cs"/>
          <w:noProof w:val="0"/>
          <w:rtl/>
        </w:rPr>
        <w:t xml:space="preserve">מסדיר פירוק השיתוף בדירה </w:t>
      </w:r>
      <w:r w:rsidR="00160917">
        <w:rPr>
          <w:rFonts w:ascii="Arial" w:hAnsi="Arial" w:hint="cs"/>
          <w:noProof w:val="0"/>
          <w:rtl/>
        </w:rPr>
        <w:t>(ובכלי הרכב)</w:t>
      </w:r>
      <w:r w:rsidR="00630EB6">
        <w:rPr>
          <w:rFonts w:ascii="Arial" w:hAnsi="Arial" w:hint="cs"/>
          <w:noProof w:val="0"/>
          <w:rtl/>
        </w:rPr>
        <w:t>, כאמור,</w:t>
      </w:r>
      <w:r w:rsidR="00160917">
        <w:rPr>
          <w:rFonts w:ascii="Arial" w:hAnsi="Arial" w:hint="cs"/>
          <w:noProof w:val="0"/>
          <w:rtl/>
        </w:rPr>
        <w:t xml:space="preserve"> התגלעו ביניהם מחלוקות </w:t>
      </w:r>
      <w:r w:rsidR="00250ACC">
        <w:rPr>
          <w:rFonts w:ascii="Arial" w:hAnsi="Arial" w:hint="cs"/>
          <w:noProof w:val="0"/>
          <w:rtl/>
        </w:rPr>
        <w:t xml:space="preserve">בסוגיה זו, בעקבותיהן הם שבו ופקדו </w:t>
      </w:r>
      <w:r w:rsidR="00630EB6">
        <w:rPr>
          <w:rFonts w:ascii="Arial" w:hAnsi="Arial" w:hint="cs"/>
          <w:noProof w:val="0"/>
          <w:rtl/>
        </w:rPr>
        <w:t xml:space="preserve">שעריו של </w:t>
      </w:r>
      <w:r w:rsidR="00250ACC">
        <w:rPr>
          <w:rFonts w:ascii="Arial" w:hAnsi="Arial" w:hint="cs"/>
          <w:noProof w:val="0"/>
          <w:rtl/>
        </w:rPr>
        <w:t>בית המשפט</w:t>
      </w:r>
      <w:r w:rsidR="00630EB6">
        <w:rPr>
          <w:rFonts w:ascii="Arial" w:hAnsi="Arial" w:hint="cs"/>
          <w:noProof w:val="0"/>
          <w:rtl/>
        </w:rPr>
        <w:t>.</w:t>
      </w:r>
      <w:r w:rsidR="00155BFA">
        <w:rPr>
          <w:rFonts w:ascii="Arial" w:hAnsi="Arial" w:hint="cs"/>
          <w:noProof w:val="0"/>
          <w:rtl/>
        </w:rPr>
        <w:t xml:space="preserve"> </w:t>
      </w:r>
    </w:p>
    <w:p w:rsidR="00D3313B" w:rsidRPr="00D3313B" w:rsidRDefault="00D3313B" w:rsidP="00D968D8">
      <w:pPr>
        <w:pStyle w:val="ae"/>
        <w:rPr>
          <w:rFonts w:ascii="Arial" w:hAnsi="Arial"/>
          <w:noProof w:val="0"/>
          <w:rtl/>
        </w:rPr>
      </w:pPr>
    </w:p>
    <w:p w:rsidR="003B366C" w:rsidRPr="00D968D8" w:rsidRDefault="00250ACC" w:rsidP="00630EB6">
      <w:pPr>
        <w:pStyle w:val="ae"/>
        <w:numPr>
          <w:ilvl w:val="0"/>
          <w:numId w:val="1"/>
        </w:numPr>
        <w:spacing w:line="360" w:lineRule="auto"/>
        <w:jc w:val="both"/>
        <w:rPr>
          <w:rFonts w:ascii="Arial" w:hAnsi="Arial"/>
          <w:noProof w:val="0"/>
        </w:rPr>
      </w:pPr>
      <w:r>
        <w:rPr>
          <w:rFonts w:ascii="Arial" w:hAnsi="Arial" w:hint="cs"/>
          <w:noProof w:val="0"/>
          <w:rtl/>
        </w:rPr>
        <w:t xml:space="preserve">התביעה מושא ההליך </w:t>
      </w:r>
      <w:r w:rsidR="00630EB6">
        <w:rPr>
          <w:rFonts w:ascii="Arial" w:hAnsi="Arial" w:hint="cs"/>
          <w:noProof w:val="0"/>
          <w:rtl/>
        </w:rPr>
        <w:t>הרכושי</w:t>
      </w:r>
      <w:r>
        <w:rPr>
          <w:rFonts w:ascii="Arial" w:hAnsi="Arial" w:hint="cs"/>
          <w:noProof w:val="0"/>
          <w:rtl/>
        </w:rPr>
        <w:t xml:space="preserve"> (תלה"מ 28879-02-22) הוגשה ע"י המבקשת כנגד המשיב </w:t>
      </w:r>
      <w:r w:rsidR="009B1F85">
        <w:rPr>
          <w:rFonts w:ascii="Arial" w:hAnsi="Arial" w:hint="cs"/>
          <w:noProof w:val="0"/>
          <w:rtl/>
        </w:rPr>
        <w:t>ביום 13.02.2022</w:t>
      </w:r>
      <w:r w:rsidR="00511DD4">
        <w:rPr>
          <w:rFonts w:ascii="Arial" w:hAnsi="Arial" w:hint="cs"/>
          <w:noProof w:val="0"/>
          <w:rtl/>
        </w:rPr>
        <w:t xml:space="preserve"> </w:t>
      </w:r>
      <w:r w:rsidR="00630EB6">
        <w:rPr>
          <w:rFonts w:ascii="Arial" w:hAnsi="Arial" w:hint="cs"/>
          <w:noProof w:val="0"/>
          <w:rtl/>
        </w:rPr>
        <w:t>ו</w:t>
      </w:r>
      <w:r w:rsidR="003248A7">
        <w:rPr>
          <w:rFonts w:ascii="Arial" w:hAnsi="Arial" w:hint="cs"/>
          <w:noProof w:val="0"/>
          <w:rtl/>
        </w:rPr>
        <w:t xml:space="preserve">הוכתרה כתביעה </w:t>
      </w:r>
      <w:r w:rsidR="00333BBE">
        <w:rPr>
          <w:rFonts w:ascii="Arial" w:hAnsi="Arial" w:hint="cs"/>
          <w:noProof w:val="0"/>
          <w:rtl/>
        </w:rPr>
        <w:t xml:space="preserve">לאיזון משאבים, לפירוק שיתוף ולחלוקת רכוש. </w:t>
      </w:r>
    </w:p>
    <w:p w:rsidR="003B366C" w:rsidRDefault="003B366C" w:rsidP="00D968D8">
      <w:pPr>
        <w:jc w:val="both"/>
        <w:rPr>
          <w:rFonts w:ascii="Arial" w:hAnsi="Arial"/>
          <w:noProof w:val="0"/>
        </w:rPr>
      </w:pPr>
    </w:p>
    <w:p w:rsidR="003B366C" w:rsidRDefault="00D968D8" w:rsidP="00630EB6">
      <w:pPr>
        <w:pStyle w:val="ae"/>
        <w:numPr>
          <w:ilvl w:val="0"/>
          <w:numId w:val="1"/>
        </w:numPr>
        <w:spacing w:line="360" w:lineRule="auto"/>
        <w:jc w:val="both"/>
        <w:rPr>
          <w:rFonts w:ascii="Arial" w:hAnsi="Arial"/>
          <w:noProof w:val="0"/>
        </w:rPr>
      </w:pPr>
      <w:r w:rsidRPr="00160FF6">
        <w:rPr>
          <w:rFonts w:ascii="Arial" w:hAnsi="Arial" w:hint="cs"/>
          <w:noProof w:val="0"/>
          <w:rtl/>
        </w:rPr>
        <w:t xml:space="preserve">ביום </w:t>
      </w:r>
      <w:r w:rsidR="0084290C" w:rsidRPr="00160FF6">
        <w:rPr>
          <w:rFonts w:ascii="Arial" w:hAnsi="Arial" w:hint="cs"/>
          <w:noProof w:val="0"/>
          <w:rtl/>
        </w:rPr>
        <w:t xml:space="preserve">26.08.2022 התקיים דיון </w:t>
      </w:r>
      <w:r w:rsidR="003248A7" w:rsidRPr="00160FF6">
        <w:rPr>
          <w:rFonts w:ascii="Arial" w:hAnsi="Arial" w:hint="cs"/>
          <w:noProof w:val="0"/>
          <w:rtl/>
        </w:rPr>
        <w:t>ב</w:t>
      </w:r>
      <w:r w:rsidR="0084290C" w:rsidRPr="00160FF6">
        <w:rPr>
          <w:rFonts w:ascii="Arial" w:hAnsi="Arial" w:hint="cs"/>
          <w:noProof w:val="0"/>
          <w:rtl/>
        </w:rPr>
        <w:t>בית המשפט קמא</w:t>
      </w:r>
      <w:r w:rsidR="003248A7" w:rsidRPr="00160FF6">
        <w:rPr>
          <w:rFonts w:ascii="Arial" w:hAnsi="Arial" w:hint="cs"/>
          <w:noProof w:val="0"/>
          <w:rtl/>
        </w:rPr>
        <w:t xml:space="preserve"> </w:t>
      </w:r>
      <w:r w:rsidR="0084290C" w:rsidRPr="00160FF6">
        <w:rPr>
          <w:rFonts w:ascii="Arial" w:hAnsi="Arial" w:hint="cs"/>
          <w:noProof w:val="0"/>
          <w:rtl/>
        </w:rPr>
        <w:t xml:space="preserve">במסגרתו </w:t>
      </w:r>
      <w:r w:rsidR="003248A7" w:rsidRPr="00160FF6">
        <w:rPr>
          <w:rFonts w:ascii="Arial" w:hAnsi="Arial" w:hint="cs"/>
          <w:noProof w:val="0"/>
          <w:rtl/>
        </w:rPr>
        <w:t xml:space="preserve">הוסכם בין הצדדים על קיום </w:t>
      </w:r>
      <w:r w:rsidR="0084290C" w:rsidRPr="00160FF6">
        <w:rPr>
          <w:rFonts w:ascii="Arial" w:hAnsi="Arial" w:hint="cs"/>
          <w:noProof w:val="0"/>
          <w:rtl/>
        </w:rPr>
        <w:t xml:space="preserve">התמחרות פנימית </w:t>
      </w:r>
      <w:r w:rsidR="00EE37EE" w:rsidRPr="00160FF6">
        <w:rPr>
          <w:rFonts w:ascii="Arial" w:hAnsi="Arial" w:hint="cs"/>
          <w:noProof w:val="0"/>
          <w:rtl/>
        </w:rPr>
        <w:t xml:space="preserve">ביניהם בלבד </w:t>
      </w:r>
      <w:r w:rsidR="00630EB6">
        <w:rPr>
          <w:rFonts w:ascii="Arial" w:hAnsi="Arial" w:hint="cs"/>
          <w:noProof w:val="0"/>
          <w:rtl/>
        </w:rPr>
        <w:t>בנוגע לדירה</w:t>
      </w:r>
      <w:r w:rsidR="0084290C" w:rsidRPr="00160FF6">
        <w:rPr>
          <w:rFonts w:ascii="Arial" w:hAnsi="Arial" w:hint="cs"/>
          <w:noProof w:val="0"/>
          <w:rtl/>
        </w:rPr>
        <w:t xml:space="preserve">, </w:t>
      </w:r>
      <w:r w:rsidR="00EE37EE" w:rsidRPr="00160FF6">
        <w:rPr>
          <w:rFonts w:ascii="Arial" w:hAnsi="Arial" w:hint="cs"/>
          <w:noProof w:val="0"/>
          <w:rtl/>
        </w:rPr>
        <w:t xml:space="preserve">ובסופו ניתנה החלטה </w:t>
      </w:r>
      <w:r w:rsidR="00160FF6" w:rsidRPr="00160FF6">
        <w:rPr>
          <w:rFonts w:ascii="Arial" w:hAnsi="Arial" w:hint="cs"/>
          <w:noProof w:val="0"/>
          <w:rtl/>
        </w:rPr>
        <w:t xml:space="preserve">ובה, בין השאר, הוראות אופרטיביות בעניין ביצוע ההתמחרות </w:t>
      </w:r>
      <w:r w:rsidR="00160FF6">
        <w:rPr>
          <w:rFonts w:ascii="Arial" w:hAnsi="Arial" w:hint="cs"/>
          <w:noProof w:val="0"/>
          <w:rtl/>
        </w:rPr>
        <w:t>ו</w:t>
      </w:r>
      <w:r w:rsidR="00630EB6">
        <w:rPr>
          <w:rFonts w:ascii="Arial" w:hAnsi="Arial" w:hint="cs"/>
          <w:noProof w:val="0"/>
          <w:rtl/>
        </w:rPr>
        <w:t>יישום תוצאותיה</w:t>
      </w:r>
      <w:r w:rsidR="00160FF6" w:rsidRPr="00160FF6">
        <w:rPr>
          <w:rFonts w:ascii="Arial" w:hAnsi="Arial" w:hint="cs"/>
          <w:noProof w:val="0"/>
          <w:rtl/>
        </w:rPr>
        <w:t xml:space="preserve">. </w:t>
      </w:r>
    </w:p>
    <w:p w:rsidR="00160FF6" w:rsidRPr="00160FF6" w:rsidRDefault="00160FF6" w:rsidP="00160FF6">
      <w:pPr>
        <w:pStyle w:val="ae"/>
        <w:rPr>
          <w:rFonts w:ascii="Arial" w:hAnsi="Arial"/>
          <w:noProof w:val="0"/>
          <w:rtl/>
        </w:rPr>
      </w:pPr>
    </w:p>
    <w:p w:rsidR="0030016E" w:rsidRDefault="00160FF6" w:rsidP="00630EB6">
      <w:pPr>
        <w:pStyle w:val="ae"/>
        <w:numPr>
          <w:ilvl w:val="0"/>
          <w:numId w:val="1"/>
        </w:numPr>
        <w:spacing w:line="360" w:lineRule="auto"/>
        <w:jc w:val="both"/>
        <w:rPr>
          <w:rFonts w:ascii="Arial" w:hAnsi="Arial"/>
          <w:noProof w:val="0"/>
        </w:rPr>
      </w:pPr>
      <w:r>
        <w:rPr>
          <w:rFonts w:ascii="Arial" w:hAnsi="Arial" w:hint="cs"/>
          <w:noProof w:val="0"/>
          <w:rtl/>
        </w:rPr>
        <w:t>הצדדים פעלו בהתאם להו</w:t>
      </w:r>
      <w:r w:rsidR="0030016E">
        <w:rPr>
          <w:rFonts w:ascii="Arial" w:hAnsi="Arial" w:hint="cs"/>
          <w:noProof w:val="0"/>
          <w:rtl/>
        </w:rPr>
        <w:t>ראות בית המשפט</w:t>
      </w:r>
      <w:r w:rsidR="00630EB6">
        <w:rPr>
          <w:rFonts w:ascii="Arial" w:hAnsi="Arial" w:hint="cs"/>
          <w:noProof w:val="0"/>
          <w:rtl/>
        </w:rPr>
        <w:t>,</w:t>
      </w:r>
      <w:r w:rsidR="0030016E">
        <w:rPr>
          <w:rFonts w:ascii="Arial" w:hAnsi="Arial" w:hint="cs"/>
          <w:noProof w:val="0"/>
          <w:rtl/>
        </w:rPr>
        <w:t xml:space="preserve"> ובהתאם לתוצאת ההתמחרות הגישו </w:t>
      </w:r>
      <w:r w:rsidR="00630EB6">
        <w:rPr>
          <w:rFonts w:ascii="Arial" w:hAnsi="Arial" w:hint="cs"/>
          <w:noProof w:val="0"/>
          <w:rtl/>
        </w:rPr>
        <w:t>לאישור בית המשפט ה</w:t>
      </w:r>
      <w:r w:rsidR="0030016E">
        <w:rPr>
          <w:rFonts w:ascii="Arial" w:hAnsi="Arial" w:hint="cs"/>
          <w:noProof w:val="0"/>
          <w:rtl/>
        </w:rPr>
        <w:t xml:space="preserve">הסכם </w:t>
      </w:r>
      <w:r w:rsidR="00630EB6">
        <w:rPr>
          <w:rFonts w:ascii="Arial" w:hAnsi="Arial" w:hint="cs"/>
          <w:noProof w:val="0"/>
          <w:rtl/>
        </w:rPr>
        <w:t>(</w:t>
      </w:r>
      <w:r w:rsidR="0030016E">
        <w:rPr>
          <w:rFonts w:ascii="Arial" w:hAnsi="Arial" w:hint="cs"/>
          <w:noProof w:val="0"/>
          <w:rtl/>
        </w:rPr>
        <w:t xml:space="preserve">בעקבות זכיית המשיב בהתמחרות), אשר </w:t>
      </w:r>
      <w:r w:rsidR="00630EB6">
        <w:rPr>
          <w:rFonts w:ascii="Arial" w:hAnsi="Arial" w:hint="cs"/>
          <w:noProof w:val="0"/>
          <w:rtl/>
        </w:rPr>
        <w:t>קבע,</w:t>
      </w:r>
      <w:r w:rsidR="0030016E">
        <w:rPr>
          <w:rFonts w:ascii="Arial" w:hAnsi="Arial" w:hint="cs"/>
          <w:noProof w:val="0"/>
          <w:rtl/>
        </w:rPr>
        <w:t xml:space="preserve"> כי </w:t>
      </w:r>
      <w:r w:rsidR="00630EB6">
        <w:rPr>
          <w:rFonts w:ascii="Arial" w:hAnsi="Arial" w:hint="cs"/>
          <w:noProof w:val="0"/>
          <w:rtl/>
        </w:rPr>
        <w:t xml:space="preserve">הוא </w:t>
      </w:r>
      <w:r w:rsidR="0030016E">
        <w:rPr>
          <w:rFonts w:ascii="Arial" w:hAnsi="Arial" w:hint="cs"/>
          <w:noProof w:val="0"/>
          <w:rtl/>
        </w:rPr>
        <w:t xml:space="preserve">יאושר במסגרת </w:t>
      </w:r>
      <w:r w:rsidR="00EF249B">
        <w:rPr>
          <w:rFonts w:ascii="Arial" w:hAnsi="Arial" w:hint="cs"/>
          <w:noProof w:val="0"/>
          <w:rtl/>
        </w:rPr>
        <w:t>ה</w:t>
      </w:r>
      <w:r w:rsidR="0030016E">
        <w:rPr>
          <w:rFonts w:ascii="Arial" w:hAnsi="Arial" w:hint="cs"/>
          <w:noProof w:val="0"/>
          <w:rtl/>
        </w:rPr>
        <w:t xml:space="preserve">דיון שנקבע </w:t>
      </w:r>
      <w:r w:rsidR="00EF249B">
        <w:rPr>
          <w:rFonts w:ascii="Arial" w:hAnsi="Arial" w:hint="cs"/>
          <w:noProof w:val="0"/>
          <w:rtl/>
        </w:rPr>
        <w:t>ל</w:t>
      </w:r>
      <w:r w:rsidR="0030016E">
        <w:rPr>
          <w:rFonts w:ascii="Arial" w:hAnsi="Arial" w:hint="cs"/>
          <w:noProof w:val="0"/>
          <w:rtl/>
        </w:rPr>
        <w:t>פניו ביום 06.10.2022.</w:t>
      </w:r>
    </w:p>
    <w:p w:rsidR="0030016E" w:rsidRPr="0030016E" w:rsidRDefault="0030016E" w:rsidP="0030016E">
      <w:pPr>
        <w:pStyle w:val="ae"/>
        <w:rPr>
          <w:rFonts w:ascii="Arial" w:hAnsi="Arial"/>
          <w:noProof w:val="0"/>
          <w:rtl/>
        </w:rPr>
      </w:pPr>
    </w:p>
    <w:p w:rsidR="0030016E" w:rsidRDefault="0030016E" w:rsidP="00630EB6">
      <w:pPr>
        <w:pStyle w:val="ae"/>
        <w:numPr>
          <w:ilvl w:val="0"/>
          <w:numId w:val="1"/>
        </w:numPr>
        <w:spacing w:line="360" w:lineRule="auto"/>
        <w:jc w:val="both"/>
        <w:rPr>
          <w:rFonts w:ascii="Arial" w:hAnsi="Arial"/>
          <w:noProof w:val="0"/>
        </w:rPr>
      </w:pPr>
      <w:r>
        <w:rPr>
          <w:rFonts w:ascii="Arial" w:hAnsi="Arial" w:hint="cs"/>
          <w:noProof w:val="0"/>
          <w:rtl/>
        </w:rPr>
        <w:t>ביני לביני פנתה המבקשת לבית המשפט בבקשה כי יקבע שהיא רשאית לרכוש זכויות המשיב בדירה משאינו עומד בלוח הזמנים שנקבע בהסכם</w:t>
      </w:r>
      <w:r w:rsidR="00630EB6">
        <w:rPr>
          <w:rFonts w:ascii="Arial" w:hAnsi="Arial" w:hint="cs"/>
          <w:noProof w:val="0"/>
          <w:rtl/>
        </w:rPr>
        <w:t xml:space="preserve"> לתשלום התמורה</w:t>
      </w:r>
      <w:r>
        <w:rPr>
          <w:rFonts w:ascii="Arial" w:hAnsi="Arial" w:hint="cs"/>
          <w:noProof w:val="0"/>
          <w:rtl/>
        </w:rPr>
        <w:t xml:space="preserve">. </w:t>
      </w:r>
    </w:p>
    <w:p w:rsidR="0030016E" w:rsidRPr="0030016E" w:rsidRDefault="0030016E" w:rsidP="0030016E">
      <w:pPr>
        <w:pStyle w:val="ae"/>
        <w:rPr>
          <w:rFonts w:ascii="Arial" w:hAnsi="Arial"/>
          <w:noProof w:val="0"/>
          <w:rtl/>
        </w:rPr>
      </w:pPr>
    </w:p>
    <w:p w:rsidR="00B13EFC" w:rsidRDefault="00EF249B" w:rsidP="00630EB6">
      <w:pPr>
        <w:pStyle w:val="ae"/>
        <w:numPr>
          <w:ilvl w:val="0"/>
          <w:numId w:val="1"/>
        </w:numPr>
        <w:spacing w:line="360" w:lineRule="auto"/>
        <w:jc w:val="both"/>
        <w:rPr>
          <w:rFonts w:ascii="Arial" w:hAnsi="Arial"/>
          <w:noProof w:val="0"/>
        </w:rPr>
      </w:pPr>
      <w:r w:rsidRPr="00C50F6F">
        <w:rPr>
          <w:rFonts w:ascii="Arial" w:hAnsi="Arial" w:hint="cs"/>
          <w:noProof w:val="0"/>
          <w:rtl/>
        </w:rPr>
        <w:t>במסגרת הדיון מ</w:t>
      </w:r>
      <w:r w:rsidR="00615ABA" w:rsidRPr="00C50F6F">
        <w:rPr>
          <w:rFonts w:ascii="Arial" w:hAnsi="Arial" w:hint="cs"/>
          <w:noProof w:val="0"/>
          <w:rtl/>
        </w:rPr>
        <w:t>יו</w:t>
      </w:r>
      <w:r w:rsidR="00B13EFC" w:rsidRPr="00C50F6F">
        <w:rPr>
          <w:rFonts w:ascii="Arial" w:hAnsi="Arial" w:hint="cs"/>
          <w:noProof w:val="0"/>
          <w:rtl/>
        </w:rPr>
        <w:t xml:space="preserve">ם 06.10.2022 </w:t>
      </w:r>
      <w:r w:rsidRPr="00C50F6F">
        <w:rPr>
          <w:rFonts w:ascii="Arial" w:hAnsi="Arial" w:hint="cs"/>
          <w:noProof w:val="0"/>
          <w:rtl/>
        </w:rPr>
        <w:t>הושגו הסכמות בין הצדדים</w:t>
      </w:r>
      <w:r w:rsidR="00630EB6">
        <w:rPr>
          <w:rFonts w:ascii="Arial" w:hAnsi="Arial" w:hint="cs"/>
          <w:noProof w:val="0"/>
          <w:rtl/>
        </w:rPr>
        <w:t>,</w:t>
      </w:r>
      <w:r w:rsidRPr="00C50F6F">
        <w:rPr>
          <w:rFonts w:ascii="Arial" w:hAnsi="Arial" w:hint="cs"/>
          <w:noProof w:val="0"/>
          <w:rtl/>
        </w:rPr>
        <w:t xml:space="preserve"> שאושרו ע"י בית המשפט וניתן להן תוקף של החלטה, ובתוך כך אושר ה</w:t>
      </w:r>
      <w:r w:rsidR="00630EB6">
        <w:rPr>
          <w:rFonts w:ascii="Arial" w:hAnsi="Arial" w:hint="cs"/>
          <w:noProof w:val="0"/>
          <w:rtl/>
        </w:rPr>
        <w:t>ה</w:t>
      </w:r>
      <w:r w:rsidRPr="00C50F6F">
        <w:rPr>
          <w:rFonts w:ascii="Arial" w:hAnsi="Arial" w:hint="cs"/>
          <w:noProof w:val="0"/>
          <w:rtl/>
        </w:rPr>
        <w:t xml:space="preserve">סכם תוך מתן ארכה בת 30 יום למשיב לתשלום התמורה למבקשת עבור זכויותיה בדירה וגריעתה מהלוואת המשכנתא המשותפת.  </w:t>
      </w:r>
    </w:p>
    <w:p w:rsidR="00C50F6F" w:rsidRPr="00C50F6F" w:rsidRDefault="00C50F6F" w:rsidP="00C50F6F">
      <w:pPr>
        <w:pStyle w:val="ae"/>
        <w:rPr>
          <w:rFonts w:ascii="Arial" w:hAnsi="Arial"/>
          <w:noProof w:val="0"/>
          <w:rtl/>
        </w:rPr>
      </w:pPr>
    </w:p>
    <w:p w:rsidR="003B366C" w:rsidRDefault="00432781" w:rsidP="008B6E4E">
      <w:pPr>
        <w:pStyle w:val="ae"/>
        <w:numPr>
          <w:ilvl w:val="0"/>
          <w:numId w:val="1"/>
        </w:numPr>
        <w:spacing w:line="360" w:lineRule="auto"/>
        <w:jc w:val="both"/>
        <w:rPr>
          <w:rFonts w:ascii="Arial" w:hAnsi="Arial"/>
          <w:noProof w:val="0"/>
        </w:rPr>
      </w:pPr>
      <w:r w:rsidRPr="00171C9E">
        <w:rPr>
          <w:rFonts w:ascii="Arial" w:hAnsi="Arial" w:hint="cs"/>
          <w:noProof w:val="0"/>
          <w:rtl/>
        </w:rPr>
        <w:t xml:space="preserve">ביום 20.10.2022 </w:t>
      </w:r>
      <w:r w:rsidR="00C50F6F" w:rsidRPr="00171C9E">
        <w:rPr>
          <w:rFonts w:ascii="Arial" w:hAnsi="Arial" w:hint="cs"/>
          <w:noProof w:val="0"/>
          <w:rtl/>
        </w:rPr>
        <w:t xml:space="preserve">פנה </w:t>
      </w:r>
      <w:r w:rsidRPr="00171C9E">
        <w:rPr>
          <w:rFonts w:ascii="Arial" w:hAnsi="Arial" w:hint="cs"/>
          <w:noProof w:val="0"/>
          <w:rtl/>
        </w:rPr>
        <w:t xml:space="preserve">המשיב </w:t>
      </w:r>
      <w:r w:rsidR="00C50F6F" w:rsidRPr="00171C9E">
        <w:rPr>
          <w:rFonts w:ascii="Arial" w:hAnsi="Arial" w:hint="cs"/>
          <w:noProof w:val="0"/>
          <w:rtl/>
        </w:rPr>
        <w:t xml:space="preserve">לבית המשפט בבקשה למתן </w:t>
      </w:r>
      <w:r w:rsidRPr="00171C9E">
        <w:rPr>
          <w:rFonts w:ascii="Arial" w:hAnsi="Arial" w:hint="cs"/>
          <w:noProof w:val="0"/>
          <w:rtl/>
        </w:rPr>
        <w:t>הוראות</w:t>
      </w:r>
      <w:r w:rsidR="00C50F6F" w:rsidRPr="00171C9E">
        <w:rPr>
          <w:rFonts w:ascii="Arial" w:hAnsi="Arial" w:hint="cs"/>
          <w:noProof w:val="0"/>
          <w:rtl/>
        </w:rPr>
        <w:t xml:space="preserve"> ב</w:t>
      </w:r>
      <w:r w:rsidRPr="00171C9E">
        <w:rPr>
          <w:rFonts w:ascii="Arial" w:hAnsi="Arial" w:hint="cs"/>
          <w:noProof w:val="0"/>
          <w:rtl/>
        </w:rPr>
        <w:t>מסגרתה עתר</w:t>
      </w:r>
      <w:r w:rsidR="00C023A4" w:rsidRPr="00171C9E">
        <w:rPr>
          <w:rFonts w:ascii="Arial" w:hAnsi="Arial" w:hint="cs"/>
          <w:noProof w:val="0"/>
          <w:rtl/>
        </w:rPr>
        <w:t>,</w:t>
      </w:r>
      <w:r w:rsidRPr="00171C9E">
        <w:rPr>
          <w:rFonts w:ascii="Arial" w:hAnsi="Arial" w:hint="cs"/>
          <w:noProof w:val="0"/>
          <w:rtl/>
        </w:rPr>
        <w:t xml:space="preserve"> כי בית המשפט יורה למבקשת לסור לבנק</w:t>
      </w:r>
      <w:r w:rsidR="00C023A4" w:rsidRPr="00171C9E">
        <w:rPr>
          <w:rFonts w:ascii="Arial" w:hAnsi="Arial" w:hint="cs"/>
          <w:noProof w:val="0"/>
          <w:rtl/>
        </w:rPr>
        <w:t xml:space="preserve"> </w:t>
      </w:r>
      <w:r w:rsidR="00630EB6">
        <w:rPr>
          <w:rFonts w:ascii="Arial" w:hAnsi="Arial" w:hint="cs"/>
          <w:noProof w:val="0"/>
          <w:rtl/>
        </w:rPr>
        <w:t>לצורך חתימה</w:t>
      </w:r>
      <w:r w:rsidRPr="00171C9E">
        <w:rPr>
          <w:rFonts w:ascii="Arial" w:hAnsi="Arial" w:hint="cs"/>
          <w:noProof w:val="0"/>
          <w:rtl/>
        </w:rPr>
        <w:t xml:space="preserve"> על המסמכים </w:t>
      </w:r>
      <w:r w:rsidR="00C023A4" w:rsidRPr="00171C9E">
        <w:rPr>
          <w:rFonts w:ascii="Arial" w:hAnsi="Arial" w:hint="cs"/>
          <w:noProof w:val="0"/>
          <w:rtl/>
        </w:rPr>
        <w:t xml:space="preserve">הדרושים למחזור הלוואת המשכנתא על ידו וגריעתה </w:t>
      </w:r>
      <w:r w:rsidR="00171C9E" w:rsidRPr="00171C9E">
        <w:rPr>
          <w:rFonts w:ascii="Arial" w:hAnsi="Arial" w:hint="cs"/>
          <w:noProof w:val="0"/>
          <w:rtl/>
        </w:rPr>
        <w:t>מן ההלוואה המשותפת</w:t>
      </w:r>
      <w:r w:rsidR="00630EB6">
        <w:rPr>
          <w:rFonts w:ascii="Arial" w:hAnsi="Arial" w:hint="cs"/>
          <w:noProof w:val="0"/>
          <w:rtl/>
        </w:rPr>
        <w:t>,</w:t>
      </w:r>
      <w:r w:rsidR="00171C9E" w:rsidRPr="00171C9E">
        <w:rPr>
          <w:rFonts w:ascii="Arial" w:hAnsi="Arial" w:hint="cs"/>
          <w:noProof w:val="0"/>
          <w:rtl/>
        </w:rPr>
        <w:t xml:space="preserve"> </w:t>
      </w:r>
      <w:r w:rsidR="008B6E4E">
        <w:rPr>
          <w:rFonts w:ascii="Arial" w:hAnsi="Arial" w:hint="cs"/>
          <w:noProof w:val="0"/>
          <w:rtl/>
        </w:rPr>
        <w:t xml:space="preserve">כדי </w:t>
      </w:r>
      <w:r w:rsidR="00171C9E" w:rsidRPr="00171C9E">
        <w:rPr>
          <w:rFonts w:ascii="Arial" w:hAnsi="Arial" w:hint="cs"/>
          <w:noProof w:val="0"/>
          <w:rtl/>
        </w:rPr>
        <w:t xml:space="preserve">שיהא בידו </w:t>
      </w:r>
      <w:r w:rsidR="008B6E4E">
        <w:rPr>
          <w:rFonts w:ascii="Arial" w:hAnsi="Arial" w:hint="cs"/>
          <w:noProof w:val="0"/>
          <w:rtl/>
        </w:rPr>
        <w:t>לשלם לה</w:t>
      </w:r>
      <w:r w:rsidR="00171C9E" w:rsidRPr="00171C9E">
        <w:rPr>
          <w:rFonts w:ascii="Arial" w:hAnsi="Arial" w:hint="cs"/>
          <w:noProof w:val="0"/>
          <w:rtl/>
        </w:rPr>
        <w:t xml:space="preserve"> התמורה </w:t>
      </w:r>
      <w:r w:rsidR="008B6E4E">
        <w:rPr>
          <w:rFonts w:ascii="Arial" w:hAnsi="Arial" w:hint="cs"/>
          <w:noProof w:val="0"/>
          <w:rtl/>
        </w:rPr>
        <w:t>עבור</w:t>
      </w:r>
      <w:r w:rsidR="00171C9E" w:rsidRPr="00171C9E">
        <w:rPr>
          <w:rFonts w:ascii="Arial" w:hAnsi="Arial" w:hint="cs"/>
          <w:noProof w:val="0"/>
          <w:rtl/>
        </w:rPr>
        <w:t xml:space="preserve"> זכויותיה בדירה. </w:t>
      </w:r>
    </w:p>
    <w:p w:rsidR="00171C9E" w:rsidRPr="00171C9E" w:rsidRDefault="00171C9E" w:rsidP="00171C9E">
      <w:pPr>
        <w:pStyle w:val="ae"/>
        <w:rPr>
          <w:rFonts w:ascii="Arial" w:hAnsi="Arial"/>
          <w:noProof w:val="0"/>
          <w:rtl/>
        </w:rPr>
      </w:pPr>
    </w:p>
    <w:p w:rsidR="003B366C" w:rsidRDefault="00171C9E" w:rsidP="008B6E4E">
      <w:pPr>
        <w:pStyle w:val="ae"/>
        <w:numPr>
          <w:ilvl w:val="0"/>
          <w:numId w:val="1"/>
        </w:numPr>
        <w:spacing w:line="360" w:lineRule="auto"/>
        <w:jc w:val="both"/>
        <w:rPr>
          <w:rFonts w:ascii="Arial" w:hAnsi="Arial"/>
          <w:noProof w:val="0"/>
        </w:rPr>
      </w:pPr>
      <w:r>
        <w:rPr>
          <w:rFonts w:ascii="Arial" w:hAnsi="Arial" w:hint="cs"/>
          <w:noProof w:val="0"/>
          <w:rtl/>
        </w:rPr>
        <w:t>לאחר שהתקבלה תגובת המבקשת ובהתאם להחלטות שניתנו ע"י</w:t>
      </w:r>
      <w:r w:rsidR="00696EFA">
        <w:rPr>
          <w:rFonts w:ascii="Arial" w:hAnsi="Arial" w:hint="cs"/>
          <w:noProof w:val="0"/>
          <w:rtl/>
        </w:rPr>
        <w:t xml:space="preserve"> בית המשפט</w:t>
      </w:r>
      <w:r>
        <w:rPr>
          <w:rFonts w:ascii="Arial" w:hAnsi="Arial" w:hint="cs"/>
          <w:noProof w:val="0"/>
          <w:rtl/>
        </w:rPr>
        <w:t xml:space="preserve">, הגיש </w:t>
      </w:r>
      <w:r w:rsidR="00821F8F">
        <w:rPr>
          <w:rFonts w:ascii="Arial" w:hAnsi="Arial" w:hint="cs"/>
          <w:noProof w:val="0"/>
          <w:rtl/>
        </w:rPr>
        <w:t xml:space="preserve">המשיב הסבר בכתב מטעם </w:t>
      </w:r>
      <w:r>
        <w:rPr>
          <w:rFonts w:ascii="Arial" w:hAnsi="Arial" w:hint="cs"/>
          <w:noProof w:val="0"/>
          <w:rtl/>
        </w:rPr>
        <w:t>ה</w:t>
      </w:r>
      <w:r w:rsidR="00696EFA">
        <w:rPr>
          <w:rFonts w:ascii="Arial" w:hAnsi="Arial" w:hint="cs"/>
          <w:noProof w:val="0"/>
          <w:rtl/>
        </w:rPr>
        <w:t xml:space="preserve">בנק </w:t>
      </w:r>
      <w:r>
        <w:rPr>
          <w:rFonts w:ascii="Arial" w:hAnsi="Arial" w:hint="cs"/>
          <w:noProof w:val="0"/>
          <w:rtl/>
        </w:rPr>
        <w:t xml:space="preserve">בעניין הליך גריעת </w:t>
      </w:r>
      <w:r w:rsidR="00696EFA">
        <w:rPr>
          <w:rFonts w:ascii="Arial" w:hAnsi="Arial" w:hint="cs"/>
          <w:noProof w:val="0"/>
          <w:rtl/>
        </w:rPr>
        <w:t xml:space="preserve">המבקשת כלווה </w:t>
      </w:r>
      <w:r>
        <w:rPr>
          <w:rFonts w:ascii="Arial" w:hAnsi="Arial" w:hint="cs"/>
          <w:noProof w:val="0"/>
          <w:rtl/>
        </w:rPr>
        <w:t>מ</w:t>
      </w:r>
      <w:r w:rsidR="00696EFA">
        <w:rPr>
          <w:rFonts w:ascii="Arial" w:hAnsi="Arial" w:hint="cs"/>
          <w:noProof w:val="0"/>
          <w:rtl/>
        </w:rPr>
        <w:t>הלוואת המשכנתא</w:t>
      </w:r>
      <w:r>
        <w:rPr>
          <w:rFonts w:ascii="Arial" w:hAnsi="Arial" w:hint="cs"/>
          <w:noProof w:val="0"/>
          <w:rtl/>
        </w:rPr>
        <w:t xml:space="preserve"> </w:t>
      </w:r>
      <w:r w:rsidR="00821F8F">
        <w:rPr>
          <w:rFonts w:ascii="Arial" w:hAnsi="Arial" w:hint="cs"/>
          <w:noProof w:val="0"/>
          <w:rtl/>
        </w:rPr>
        <w:t>ובעקבות זאת ניתנה ביום 03.11.2022 החלטה נוספת המורה למבקשת לסור לבנק ולחתום על המסמכים הדרושים תוך 5 ימים</w:t>
      </w:r>
      <w:r>
        <w:rPr>
          <w:rFonts w:ascii="Arial" w:hAnsi="Arial" w:hint="cs"/>
          <w:noProof w:val="0"/>
          <w:rtl/>
        </w:rPr>
        <w:t xml:space="preserve">. </w:t>
      </w:r>
      <w:r w:rsidR="00821F8F">
        <w:rPr>
          <w:rFonts w:ascii="Arial" w:hAnsi="Arial" w:hint="cs"/>
          <w:noProof w:val="0"/>
          <w:rtl/>
        </w:rPr>
        <w:t xml:space="preserve">גם לאחר מתן ההחלטה האמורה שבה ופנתה המבקשת לבית המשפט בעניין, והוא שב וקבע בהחלטתו מיום 08.11.2022 כי עליה לסור לבנק לצורך חתימה על המסמכים הדרושים תוך 5 ימים, וככל שלא תעשה כן, </w:t>
      </w:r>
      <w:r w:rsidR="00D21456">
        <w:rPr>
          <w:rFonts w:ascii="Arial" w:hAnsi="Arial" w:hint="cs"/>
          <w:noProof w:val="0"/>
          <w:rtl/>
        </w:rPr>
        <w:t>תו</w:t>
      </w:r>
      <w:r w:rsidR="008B6E4E">
        <w:rPr>
          <w:rFonts w:ascii="Arial" w:hAnsi="Arial" w:hint="cs"/>
          <w:noProof w:val="0"/>
          <w:rtl/>
        </w:rPr>
        <w:t>שת</w:t>
      </w:r>
      <w:r w:rsidR="00D21456">
        <w:rPr>
          <w:rFonts w:ascii="Arial" w:hAnsi="Arial" w:hint="cs"/>
          <w:noProof w:val="0"/>
          <w:rtl/>
        </w:rPr>
        <w:t xml:space="preserve"> עליה</w:t>
      </w:r>
      <w:r w:rsidR="00821F8F">
        <w:rPr>
          <w:rFonts w:ascii="Arial" w:hAnsi="Arial" w:hint="cs"/>
          <w:noProof w:val="0"/>
          <w:rtl/>
        </w:rPr>
        <w:t xml:space="preserve"> סנקציה</w:t>
      </w:r>
      <w:r w:rsidR="00D21456">
        <w:rPr>
          <w:rFonts w:ascii="Arial" w:hAnsi="Arial" w:hint="cs"/>
          <w:noProof w:val="0"/>
          <w:rtl/>
        </w:rPr>
        <w:t xml:space="preserve"> מתאימה.</w:t>
      </w:r>
      <w:r w:rsidR="00821F8F">
        <w:rPr>
          <w:rFonts w:ascii="Arial" w:hAnsi="Arial" w:hint="cs"/>
          <w:noProof w:val="0"/>
          <w:rtl/>
        </w:rPr>
        <w:t xml:space="preserve"> </w:t>
      </w:r>
    </w:p>
    <w:p w:rsidR="003B366C" w:rsidRDefault="003B366C" w:rsidP="003B366C">
      <w:pPr>
        <w:pStyle w:val="ae"/>
        <w:rPr>
          <w:rFonts w:ascii="Arial" w:hAnsi="Arial"/>
          <w:noProof w:val="0"/>
        </w:rPr>
      </w:pPr>
    </w:p>
    <w:p w:rsidR="003B366C" w:rsidRDefault="00D21456" w:rsidP="00D21456">
      <w:pPr>
        <w:pStyle w:val="ae"/>
        <w:numPr>
          <w:ilvl w:val="0"/>
          <w:numId w:val="1"/>
        </w:numPr>
        <w:spacing w:line="360" w:lineRule="auto"/>
        <w:jc w:val="both"/>
        <w:rPr>
          <w:rFonts w:ascii="Arial" w:hAnsi="Arial"/>
          <w:noProof w:val="0"/>
        </w:rPr>
      </w:pPr>
      <w:r>
        <w:rPr>
          <w:rFonts w:ascii="Arial" w:hAnsi="Arial" w:hint="cs"/>
          <w:noProof w:val="0"/>
          <w:rtl/>
        </w:rPr>
        <w:lastRenderedPageBreak/>
        <w:t>גם בכך לא תמה מסכת הבקשות והתגובות, ו</w:t>
      </w:r>
      <w:r w:rsidR="003B366C" w:rsidRPr="00921FB5">
        <w:rPr>
          <w:rFonts w:ascii="Arial" w:hAnsi="Arial"/>
          <w:noProof w:val="0"/>
          <w:rtl/>
        </w:rPr>
        <w:t>ביום</w:t>
      </w:r>
      <w:r w:rsidR="003B366C">
        <w:rPr>
          <w:rFonts w:ascii="Arial" w:hAnsi="Arial"/>
          <w:noProof w:val="0"/>
          <w:rtl/>
        </w:rPr>
        <w:t xml:space="preserve"> </w:t>
      </w:r>
      <w:r w:rsidR="004D42B2">
        <w:rPr>
          <w:rFonts w:ascii="Arial" w:hAnsi="Arial" w:hint="cs"/>
          <w:noProof w:val="0"/>
          <w:rtl/>
        </w:rPr>
        <w:t xml:space="preserve">16.11.2022 </w:t>
      </w:r>
      <w:r w:rsidR="00CD1171">
        <w:rPr>
          <w:rFonts w:ascii="Arial" w:hAnsi="Arial" w:hint="cs"/>
          <w:noProof w:val="0"/>
          <w:rtl/>
        </w:rPr>
        <w:t>ניתנה החלט</w:t>
      </w:r>
      <w:r>
        <w:rPr>
          <w:rFonts w:ascii="Arial" w:hAnsi="Arial" w:hint="cs"/>
          <w:noProof w:val="0"/>
          <w:rtl/>
        </w:rPr>
        <w:t>ה נוספת בגדרה הורה שוב בית המשפט ל</w:t>
      </w:r>
      <w:r w:rsidR="00CD1171">
        <w:rPr>
          <w:rFonts w:ascii="Arial" w:hAnsi="Arial" w:hint="cs"/>
          <w:noProof w:val="0"/>
          <w:rtl/>
        </w:rPr>
        <w:t xml:space="preserve">מבקשת לסור </w:t>
      </w:r>
      <w:r>
        <w:rPr>
          <w:rFonts w:ascii="Arial" w:hAnsi="Arial" w:hint="cs"/>
          <w:noProof w:val="0"/>
          <w:rtl/>
        </w:rPr>
        <w:t>לבנק ולחתום על המסמכים הדרושים תוך 72 שעות.</w:t>
      </w:r>
    </w:p>
    <w:p w:rsidR="00CD1171" w:rsidRPr="00CD1171" w:rsidRDefault="00CD1171" w:rsidP="00CD1171">
      <w:pPr>
        <w:pStyle w:val="ae"/>
        <w:rPr>
          <w:rFonts w:ascii="Arial" w:hAnsi="Arial"/>
          <w:noProof w:val="0"/>
          <w:rtl/>
        </w:rPr>
      </w:pPr>
    </w:p>
    <w:p w:rsidR="009B6350" w:rsidRDefault="00CD1171" w:rsidP="004157F7">
      <w:pPr>
        <w:pStyle w:val="ae"/>
        <w:numPr>
          <w:ilvl w:val="0"/>
          <w:numId w:val="1"/>
        </w:numPr>
        <w:spacing w:line="360" w:lineRule="auto"/>
        <w:jc w:val="both"/>
        <w:rPr>
          <w:rFonts w:ascii="Arial" w:hAnsi="Arial"/>
          <w:noProof w:val="0"/>
        </w:rPr>
      </w:pPr>
      <w:r>
        <w:rPr>
          <w:rFonts w:ascii="Arial" w:hAnsi="Arial" w:hint="cs"/>
          <w:noProof w:val="0"/>
          <w:rtl/>
        </w:rPr>
        <w:t xml:space="preserve">חרף האמור, </w:t>
      </w:r>
      <w:r w:rsidR="00D21456">
        <w:rPr>
          <w:rFonts w:ascii="Arial" w:hAnsi="Arial" w:hint="cs"/>
          <w:noProof w:val="0"/>
          <w:rtl/>
        </w:rPr>
        <w:t>לא פעל</w:t>
      </w:r>
      <w:r w:rsidR="007A4EF6">
        <w:rPr>
          <w:rFonts w:ascii="Arial" w:hAnsi="Arial" w:hint="cs"/>
          <w:noProof w:val="0"/>
          <w:rtl/>
        </w:rPr>
        <w:t>ה המבקשת בהתאם להחלטות האמורות. המשיב מצדו פנה בבקשה להטלת סנקציה על המבקשת ולחיובה בפיצוי המוסכם ש</w:t>
      </w:r>
      <w:r w:rsidR="009B6350">
        <w:rPr>
          <w:rFonts w:ascii="Arial" w:hAnsi="Arial" w:hint="cs"/>
          <w:noProof w:val="0"/>
          <w:rtl/>
        </w:rPr>
        <w:t xml:space="preserve">נקבע בהסכם משאינה עומדת בו ובהחלטות השיפוטיות שניתנו, ואילו המבקשת מצדה הגישה בקשה לעיון חוזר בהחלטה מיום 16.11.2022. </w:t>
      </w:r>
    </w:p>
    <w:p w:rsidR="009B6350" w:rsidRPr="009B6350" w:rsidRDefault="009B6350" w:rsidP="009B6350">
      <w:pPr>
        <w:pStyle w:val="ae"/>
        <w:rPr>
          <w:rFonts w:ascii="Arial" w:hAnsi="Arial"/>
          <w:noProof w:val="0"/>
          <w:rtl/>
        </w:rPr>
      </w:pPr>
    </w:p>
    <w:p w:rsidR="00CD1171" w:rsidRDefault="009B6350" w:rsidP="009B6350">
      <w:pPr>
        <w:pStyle w:val="ae"/>
        <w:numPr>
          <w:ilvl w:val="0"/>
          <w:numId w:val="1"/>
        </w:numPr>
        <w:spacing w:line="360" w:lineRule="auto"/>
        <w:jc w:val="both"/>
        <w:rPr>
          <w:rFonts w:ascii="Arial" w:hAnsi="Arial"/>
          <w:noProof w:val="0"/>
          <w:rtl/>
        </w:rPr>
      </w:pPr>
      <w:r>
        <w:rPr>
          <w:rFonts w:ascii="Arial" w:hAnsi="Arial" w:hint="cs"/>
          <w:noProof w:val="0"/>
          <w:rtl/>
        </w:rPr>
        <w:t xml:space="preserve">בעקבות זאת הורה </w:t>
      </w:r>
      <w:r w:rsidR="00D21456">
        <w:rPr>
          <w:rFonts w:ascii="Arial" w:hAnsi="Arial" w:hint="cs"/>
          <w:noProof w:val="0"/>
          <w:rtl/>
        </w:rPr>
        <w:t xml:space="preserve">בית המשפט על קיום דיון לפניו </w:t>
      </w:r>
      <w:r w:rsidR="00F63240">
        <w:rPr>
          <w:rFonts w:ascii="Arial" w:hAnsi="Arial" w:hint="cs"/>
          <w:noProof w:val="0"/>
          <w:rtl/>
        </w:rPr>
        <w:t>ביום 01.12.2022 אליו הוזמן גם נציג הבנק</w:t>
      </w:r>
      <w:r w:rsidR="00CD1171">
        <w:rPr>
          <w:rFonts w:ascii="Arial" w:hAnsi="Arial" w:hint="cs"/>
          <w:noProof w:val="0"/>
          <w:rtl/>
        </w:rPr>
        <w:t xml:space="preserve">. </w:t>
      </w:r>
    </w:p>
    <w:p w:rsidR="003B366C" w:rsidRDefault="007A4EF6" w:rsidP="004157F7">
      <w:pPr>
        <w:pStyle w:val="ae"/>
        <w:spacing w:line="360" w:lineRule="auto"/>
        <w:jc w:val="both"/>
        <w:rPr>
          <w:rFonts w:ascii="Arial" w:hAnsi="Arial"/>
          <w:noProof w:val="0"/>
          <w:rtl/>
        </w:rPr>
      </w:pPr>
      <w:r>
        <w:rPr>
          <w:rFonts w:ascii="Arial" w:hAnsi="Arial" w:hint="cs"/>
          <w:noProof w:val="0"/>
          <w:rtl/>
        </w:rPr>
        <w:t xml:space="preserve">בתום הדיון הורה בית המשפט לצדדים להגיש השלמה לטיעוניהם בכתב ולהגיש מסמכים שונים </w:t>
      </w:r>
      <w:r w:rsidR="004157F7">
        <w:rPr>
          <w:rFonts w:ascii="Arial" w:hAnsi="Arial" w:hint="cs"/>
          <w:noProof w:val="0"/>
          <w:rtl/>
        </w:rPr>
        <w:t>טרם</w:t>
      </w:r>
      <w:r>
        <w:rPr>
          <w:rFonts w:ascii="Arial" w:hAnsi="Arial" w:hint="cs"/>
          <w:noProof w:val="0"/>
          <w:rtl/>
        </w:rPr>
        <w:t xml:space="preserve"> ההכרעה במחלוקת בי</w:t>
      </w:r>
      <w:r w:rsidR="004157F7">
        <w:rPr>
          <w:rFonts w:ascii="Arial" w:hAnsi="Arial" w:hint="cs"/>
          <w:noProof w:val="0"/>
          <w:rtl/>
        </w:rPr>
        <w:t>ניהם</w:t>
      </w:r>
      <w:r>
        <w:rPr>
          <w:rFonts w:ascii="Arial" w:hAnsi="Arial" w:hint="cs"/>
          <w:noProof w:val="0"/>
          <w:rtl/>
        </w:rPr>
        <w:t>.</w:t>
      </w:r>
    </w:p>
    <w:p w:rsidR="003B366C" w:rsidRDefault="003B366C" w:rsidP="003B366C">
      <w:pPr>
        <w:pStyle w:val="ae"/>
        <w:rPr>
          <w:rFonts w:ascii="Arial" w:hAnsi="Arial"/>
          <w:noProof w:val="0"/>
        </w:rPr>
      </w:pPr>
    </w:p>
    <w:p w:rsidR="003B366C" w:rsidRPr="000C4B63" w:rsidRDefault="00FE3086" w:rsidP="004157F7">
      <w:pPr>
        <w:pStyle w:val="ae"/>
        <w:numPr>
          <w:ilvl w:val="0"/>
          <w:numId w:val="1"/>
        </w:numPr>
        <w:spacing w:line="360" w:lineRule="auto"/>
        <w:jc w:val="both"/>
        <w:rPr>
          <w:rFonts w:ascii="Arial" w:hAnsi="Arial"/>
          <w:noProof w:val="0"/>
          <w:rtl/>
        </w:rPr>
      </w:pPr>
      <w:r w:rsidRPr="000C4B63">
        <w:rPr>
          <w:rFonts w:ascii="Arial" w:hAnsi="Arial" w:hint="cs"/>
          <w:noProof w:val="0"/>
          <w:rtl/>
        </w:rPr>
        <w:t xml:space="preserve">ביום 22.01.2023 ניתנה </w:t>
      </w:r>
      <w:r w:rsidR="009B6350" w:rsidRPr="000C4B63">
        <w:rPr>
          <w:rFonts w:ascii="Arial" w:hAnsi="Arial" w:hint="cs"/>
          <w:noProof w:val="0"/>
          <w:rtl/>
        </w:rPr>
        <w:t xml:space="preserve">ההחלטה נושא בקשת רשות הערעור שלפניי בגדרה נדחתה, כאמור, בקשת המבקשת לעיון חוזר, תוך פירוט השתלשלות העניינים באשר הובאה בקליפת אגוז לעיל, וקביעה שהתנהלות המבקשת וסירובה לחתום על </w:t>
      </w:r>
      <w:r w:rsidR="002C6AD4" w:rsidRPr="000C4B63">
        <w:rPr>
          <w:rFonts w:ascii="Arial" w:hAnsi="Arial" w:hint="cs"/>
          <w:noProof w:val="0"/>
          <w:rtl/>
        </w:rPr>
        <w:t xml:space="preserve">המסמכים הבנקאיים חרף התחייבותה המפורשת לעשות כן, נגועה בחוסר תום לב; כי בהתנהלותה עשתה היא דין לעצמה תוך התעלמות מן ההחלטות השיפוטיות שניתנו בעניין, ומשכך נדחתה בקשתה לביטול זכיית המשיב בהתמחרות </w:t>
      </w:r>
      <w:r w:rsidR="004157F7">
        <w:rPr>
          <w:rFonts w:ascii="Arial" w:hAnsi="Arial" w:hint="cs"/>
          <w:noProof w:val="0"/>
          <w:rtl/>
        </w:rPr>
        <w:t>והעברת הזכות לרכישת הדירה אליה</w:t>
      </w:r>
      <w:r w:rsidR="002C6AD4" w:rsidRPr="000C4B63">
        <w:rPr>
          <w:rFonts w:ascii="Arial" w:hAnsi="Arial" w:hint="cs"/>
          <w:noProof w:val="0"/>
          <w:rtl/>
        </w:rPr>
        <w:t>. עוד נקבע, כי למשיב תינתן שהות נוספת בת 60 יום לגיוס ההון הדרוש לרכישת זכויות המבקשת בדירה בהתאם להסכם, ובית המשפט שב והורה למבקשת לחתום על המסמכים הבנקאיים, ככל שהדבר יידרש</w:t>
      </w:r>
      <w:r w:rsidR="000C4B63" w:rsidRPr="000C4B63">
        <w:rPr>
          <w:rFonts w:ascii="Arial" w:hAnsi="Arial" w:hint="cs"/>
          <w:noProof w:val="0"/>
          <w:rtl/>
        </w:rPr>
        <w:t xml:space="preserve"> לשם נטילת משכנתא ע"י המשיב.</w:t>
      </w:r>
      <w:r w:rsidR="002C6AD4" w:rsidRPr="000C4B63">
        <w:rPr>
          <w:rFonts w:ascii="Arial" w:hAnsi="Arial" w:hint="cs"/>
          <w:noProof w:val="0"/>
          <w:rtl/>
        </w:rPr>
        <w:t xml:space="preserve"> </w:t>
      </w:r>
      <w:r w:rsidR="009B6350" w:rsidRPr="000C4B63">
        <w:rPr>
          <w:rFonts w:ascii="Arial" w:hAnsi="Arial" w:hint="cs"/>
          <w:noProof w:val="0"/>
          <w:rtl/>
        </w:rPr>
        <w:t xml:space="preserve">  </w:t>
      </w:r>
    </w:p>
    <w:p w:rsidR="003B366C" w:rsidRDefault="003B366C" w:rsidP="003B366C">
      <w:pPr>
        <w:rPr>
          <w:rFonts w:ascii="Arial" w:hAnsi="Arial"/>
          <w:noProof w:val="0"/>
          <w:rtl/>
        </w:rPr>
      </w:pPr>
    </w:p>
    <w:p w:rsidR="003B366C" w:rsidRDefault="000C4B63" w:rsidP="000C4B63">
      <w:pPr>
        <w:pStyle w:val="ae"/>
        <w:numPr>
          <w:ilvl w:val="0"/>
          <w:numId w:val="1"/>
        </w:numPr>
        <w:spacing w:line="360" w:lineRule="auto"/>
        <w:jc w:val="both"/>
        <w:rPr>
          <w:rFonts w:ascii="Arial" w:hAnsi="Arial"/>
          <w:noProof w:val="0"/>
          <w:rtl/>
        </w:rPr>
      </w:pPr>
      <w:r>
        <w:rPr>
          <w:rFonts w:ascii="Arial" w:hAnsi="Arial" w:hint="cs"/>
          <w:noProof w:val="0"/>
          <w:rtl/>
        </w:rPr>
        <w:t xml:space="preserve">כאמור, </w:t>
      </w:r>
      <w:r w:rsidR="003B366C">
        <w:rPr>
          <w:rFonts w:ascii="Arial" w:hAnsi="Arial"/>
          <w:noProof w:val="0"/>
          <w:rtl/>
        </w:rPr>
        <w:t>המבקש</w:t>
      </w:r>
      <w:r w:rsidR="00FE3086">
        <w:rPr>
          <w:rFonts w:ascii="Arial" w:hAnsi="Arial" w:hint="cs"/>
          <w:noProof w:val="0"/>
          <w:rtl/>
        </w:rPr>
        <w:t>ת</w:t>
      </w:r>
      <w:r w:rsidR="003B366C">
        <w:rPr>
          <w:rFonts w:ascii="Arial" w:hAnsi="Arial"/>
          <w:noProof w:val="0"/>
          <w:rtl/>
        </w:rPr>
        <w:t xml:space="preserve"> לא השלי</w:t>
      </w:r>
      <w:r w:rsidR="00FE3086">
        <w:rPr>
          <w:rFonts w:ascii="Arial" w:hAnsi="Arial" w:hint="cs"/>
          <w:noProof w:val="0"/>
          <w:rtl/>
        </w:rPr>
        <w:t>מה</w:t>
      </w:r>
      <w:r w:rsidR="003B366C">
        <w:rPr>
          <w:rFonts w:ascii="Arial" w:hAnsi="Arial"/>
          <w:noProof w:val="0"/>
          <w:rtl/>
        </w:rPr>
        <w:t xml:space="preserve"> עם ההחלט</w:t>
      </w:r>
      <w:r w:rsidR="00FE3086">
        <w:rPr>
          <w:rFonts w:ascii="Arial" w:hAnsi="Arial" w:hint="cs"/>
          <w:noProof w:val="0"/>
          <w:rtl/>
        </w:rPr>
        <w:t>ה</w:t>
      </w:r>
      <w:r w:rsidR="003B366C">
        <w:rPr>
          <w:rFonts w:ascii="Arial" w:hAnsi="Arial"/>
          <w:noProof w:val="0"/>
          <w:rtl/>
        </w:rPr>
        <w:t xml:space="preserve"> </w:t>
      </w:r>
      <w:r>
        <w:rPr>
          <w:rFonts w:ascii="Arial" w:hAnsi="Arial" w:hint="cs"/>
          <w:noProof w:val="0"/>
          <w:rtl/>
        </w:rPr>
        <w:t>וה</w:t>
      </w:r>
      <w:r w:rsidR="003B366C">
        <w:rPr>
          <w:rFonts w:ascii="Arial" w:hAnsi="Arial"/>
          <w:noProof w:val="0"/>
          <w:rtl/>
        </w:rPr>
        <w:t>גיש</w:t>
      </w:r>
      <w:r w:rsidR="00FE3086">
        <w:rPr>
          <w:rFonts w:ascii="Arial" w:hAnsi="Arial" w:hint="cs"/>
          <w:noProof w:val="0"/>
          <w:rtl/>
        </w:rPr>
        <w:t>ה</w:t>
      </w:r>
      <w:r w:rsidR="003B366C">
        <w:rPr>
          <w:rFonts w:ascii="Arial" w:hAnsi="Arial"/>
          <w:noProof w:val="0"/>
          <w:rtl/>
        </w:rPr>
        <w:t xml:space="preserve"> הבקשה שלפנינו לקבלת רשות לערער עליה.  </w:t>
      </w:r>
    </w:p>
    <w:p w:rsidR="003B366C" w:rsidRDefault="003B366C" w:rsidP="003B366C">
      <w:pPr>
        <w:pStyle w:val="ae"/>
        <w:rPr>
          <w:rFonts w:ascii="Arial" w:hAnsi="Arial"/>
          <w:noProof w:val="0"/>
        </w:rPr>
      </w:pPr>
    </w:p>
    <w:p w:rsidR="003B366C" w:rsidRDefault="000C4B63" w:rsidP="00EC1E08">
      <w:pPr>
        <w:pStyle w:val="ae"/>
        <w:numPr>
          <w:ilvl w:val="0"/>
          <w:numId w:val="1"/>
        </w:numPr>
        <w:spacing w:line="360" w:lineRule="auto"/>
        <w:jc w:val="both"/>
        <w:rPr>
          <w:rFonts w:ascii="Arial" w:hAnsi="Arial"/>
          <w:noProof w:val="0"/>
          <w:rtl/>
        </w:rPr>
      </w:pPr>
      <w:r>
        <w:rPr>
          <w:rFonts w:ascii="Arial" w:hAnsi="Arial" w:hint="cs"/>
          <w:noProof w:val="0"/>
          <w:rtl/>
        </w:rPr>
        <w:t xml:space="preserve">לטענת </w:t>
      </w:r>
      <w:r w:rsidR="003B366C">
        <w:rPr>
          <w:rFonts w:ascii="Arial" w:hAnsi="Arial"/>
          <w:noProof w:val="0"/>
          <w:rtl/>
        </w:rPr>
        <w:t>המבקש</w:t>
      </w:r>
      <w:r w:rsidR="00603215">
        <w:rPr>
          <w:rFonts w:ascii="Arial" w:hAnsi="Arial" w:hint="cs"/>
          <w:noProof w:val="0"/>
          <w:rtl/>
        </w:rPr>
        <w:t>ת</w:t>
      </w:r>
      <w:r>
        <w:rPr>
          <w:rFonts w:ascii="Arial" w:hAnsi="Arial" w:hint="cs"/>
          <w:noProof w:val="0"/>
          <w:rtl/>
        </w:rPr>
        <w:t xml:space="preserve">, </w:t>
      </w:r>
      <w:r w:rsidR="00603215">
        <w:rPr>
          <w:rFonts w:ascii="Arial" w:hAnsi="Arial" w:hint="cs"/>
          <w:noProof w:val="0"/>
          <w:rtl/>
        </w:rPr>
        <w:t>בית המשפט קמא</w:t>
      </w:r>
      <w:r w:rsidR="00775CBE">
        <w:rPr>
          <w:rFonts w:ascii="Arial" w:hAnsi="Arial" w:hint="cs"/>
          <w:noProof w:val="0"/>
          <w:rtl/>
        </w:rPr>
        <w:t xml:space="preserve"> </w:t>
      </w:r>
      <w:r w:rsidR="004157F7">
        <w:rPr>
          <w:rFonts w:ascii="Arial" w:hAnsi="Arial" w:hint="cs"/>
          <w:noProof w:val="0"/>
          <w:rtl/>
        </w:rPr>
        <w:t xml:space="preserve">שגה </w:t>
      </w:r>
      <w:r w:rsidR="00775CBE">
        <w:rPr>
          <w:rFonts w:ascii="Arial" w:hAnsi="Arial" w:hint="cs"/>
          <w:noProof w:val="0"/>
          <w:rtl/>
        </w:rPr>
        <w:t xml:space="preserve">בהתעלמו מטענותיה בעניין </w:t>
      </w:r>
      <w:r>
        <w:rPr>
          <w:rFonts w:ascii="Arial" w:hAnsi="Arial" w:hint="cs"/>
          <w:noProof w:val="0"/>
          <w:rtl/>
        </w:rPr>
        <w:t xml:space="preserve">הפרת </w:t>
      </w:r>
      <w:r w:rsidR="00D92EAD">
        <w:rPr>
          <w:rFonts w:ascii="Arial" w:hAnsi="Arial" w:hint="cs"/>
          <w:noProof w:val="0"/>
          <w:rtl/>
        </w:rPr>
        <w:t>ה</w:t>
      </w:r>
      <w:r w:rsidR="00775CBE">
        <w:rPr>
          <w:rFonts w:ascii="Arial" w:hAnsi="Arial" w:hint="cs"/>
          <w:noProof w:val="0"/>
          <w:rtl/>
        </w:rPr>
        <w:t>החלט</w:t>
      </w:r>
      <w:r w:rsidR="00D92EAD">
        <w:rPr>
          <w:rFonts w:ascii="Arial" w:hAnsi="Arial" w:hint="cs"/>
          <w:noProof w:val="0"/>
          <w:rtl/>
        </w:rPr>
        <w:t>ות</w:t>
      </w:r>
      <w:r w:rsidR="00775CBE">
        <w:rPr>
          <w:rFonts w:ascii="Arial" w:hAnsi="Arial" w:hint="cs"/>
          <w:noProof w:val="0"/>
          <w:rtl/>
        </w:rPr>
        <w:t xml:space="preserve"> מ</w:t>
      </w:r>
      <w:r w:rsidR="00D92EAD">
        <w:rPr>
          <w:rFonts w:ascii="Arial" w:hAnsi="Arial" w:hint="cs"/>
          <w:noProof w:val="0"/>
          <w:rtl/>
        </w:rPr>
        <w:t>יום 28.06.2022 ומיום 06.10.2022</w:t>
      </w:r>
      <w:r w:rsidR="00775CBE">
        <w:rPr>
          <w:rFonts w:ascii="Arial" w:hAnsi="Arial" w:hint="cs"/>
          <w:noProof w:val="0"/>
          <w:rtl/>
        </w:rPr>
        <w:t xml:space="preserve"> </w:t>
      </w:r>
      <w:r w:rsidR="00D92EAD">
        <w:rPr>
          <w:rFonts w:ascii="Arial" w:hAnsi="Arial" w:hint="cs"/>
          <w:noProof w:val="0"/>
          <w:rtl/>
        </w:rPr>
        <w:t>ו</w:t>
      </w:r>
      <w:r w:rsidR="004157F7">
        <w:rPr>
          <w:rFonts w:ascii="Arial" w:hAnsi="Arial" w:hint="cs"/>
          <w:noProof w:val="0"/>
          <w:rtl/>
        </w:rPr>
        <w:t>ה</w:t>
      </w:r>
      <w:r w:rsidR="00775CBE">
        <w:rPr>
          <w:rFonts w:ascii="Arial" w:hAnsi="Arial" w:hint="cs"/>
          <w:noProof w:val="0"/>
          <w:rtl/>
        </w:rPr>
        <w:t>הסכם</w:t>
      </w:r>
      <w:r w:rsidR="004157F7">
        <w:rPr>
          <w:rFonts w:ascii="Arial" w:hAnsi="Arial" w:hint="cs"/>
          <w:noProof w:val="0"/>
          <w:rtl/>
        </w:rPr>
        <w:t>,</w:t>
      </w:r>
      <w:r w:rsidR="00775CBE">
        <w:rPr>
          <w:rFonts w:ascii="Arial" w:hAnsi="Arial" w:hint="cs"/>
          <w:noProof w:val="0"/>
          <w:rtl/>
        </w:rPr>
        <w:t xml:space="preserve"> </w:t>
      </w:r>
      <w:r w:rsidR="00D92EAD">
        <w:rPr>
          <w:rFonts w:ascii="Arial" w:hAnsi="Arial" w:hint="cs"/>
          <w:noProof w:val="0"/>
          <w:rtl/>
        </w:rPr>
        <w:t>שאושר וק</w:t>
      </w:r>
      <w:r w:rsidR="00775CBE">
        <w:rPr>
          <w:rFonts w:ascii="Arial" w:hAnsi="Arial" w:hint="cs"/>
          <w:noProof w:val="0"/>
          <w:rtl/>
        </w:rPr>
        <w:t xml:space="preserve">יבל תוקף של פסק דין ביום 06.10.2022, </w:t>
      </w:r>
      <w:r w:rsidR="004157F7">
        <w:rPr>
          <w:rFonts w:ascii="Arial" w:hAnsi="Arial" w:hint="cs"/>
          <w:noProof w:val="0"/>
          <w:rtl/>
        </w:rPr>
        <w:t xml:space="preserve">ע"י המשיב, גם </w:t>
      </w:r>
      <w:r w:rsidR="00775CBE">
        <w:rPr>
          <w:rFonts w:ascii="Arial" w:hAnsi="Arial" w:hint="cs"/>
          <w:noProof w:val="0"/>
          <w:rtl/>
        </w:rPr>
        <w:t>לאחר שניתנו לו מספר הזדמנויות לת</w:t>
      </w:r>
      <w:r w:rsidR="004157F7">
        <w:rPr>
          <w:rFonts w:ascii="Arial" w:hAnsi="Arial" w:hint="cs"/>
          <w:noProof w:val="0"/>
          <w:rtl/>
        </w:rPr>
        <w:t>י</w:t>
      </w:r>
      <w:r w:rsidR="00775CBE">
        <w:rPr>
          <w:rFonts w:ascii="Arial" w:hAnsi="Arial" w:hint="cs"/>
          <w:noProof w:val="0"/>
          <w:rtl/>
        </w:rPr>
        <w:t>ק</w:t>
      </w:r>
      <w:r w:rsidR="004157F7">
        <w:rPr>
          <w:rFonts w:ascii="Arial" w:hAnsi="Arial" w:hint="cs"/>
          <w:noProof w:val="0"/>
          <w:rtl/>
        </w:rPr>
        <w:t>ון ההפרות</w:t>
      </w:r>
      <w:r w:rsidR="003B366C">
        <w:rPr>
          <w:rFonts w:ascii="Arial" w:hAnsi="Arial"/>
          <w:noProof w:val="0"/>
          <w:rtl/>
        </w:rPr>
        <w:t xml:space="preserve">. </w:t>
      </w:r>
      <w:r w:rsidR="00775CBE">
        <w:rPr>
          <w:rFonts w:ascii="Arial" w:hAnsi="Arial" w:hint="cs"/>
          <w:noProof w:val="0"/>
          <w:rtl/>
        </w:rPr>
        <w:t xml:space="preserve">משכך, </w:t>
      </w:r>
      <w:r w:rsidR="00D92EAD">
        <w:rPr>
          <w:rFonts w:ascii="Arial" w:hAnsi="Arial" w:hint="cs"/>
          <w:noProof w:val="0"/>
          <w:rtl/>
        </w:rPr>
        <w:t>לשיטתה, יש להורות</w:t>
      </w:r>
      <w:r w:rsidR="00EC1E08">
        <w:rPr>
          <w:rFonts w:ascii="Arial" w:hAnsi="Arial" w:hint="cs"/>
          <w:noProof w:val="0"/>
          <w:rtl/>
        </w:rPr>
        <w:t>,</w:t>
      </w:r>
      <w:r w:rsidR="00D92EAD">
        <w:rPr>
          <w:rFonts w:ascii="Arial" w:hAnsi="Arial" w:hint="cs"/>
          <w:noProof w:val="0"/>
          <w:rtl/>
        </w:rPr>
        <w:t xml:space="preserve"> </w:t>
      </w:r>
      <w:r w:rsidR="00EC1E08">
        <w:rPr>
          <w:rFonts w:ascii="Arial" w:hAnsi="Arial" w:hint="cs"/>
          <w:noProof w:val="0"/>
          <w:rtl/>
        </w:rPr>
        <w:t xml:space="preserve">כי </w:t>
      </w:r>
      <w:r w:rsidR="00D92EAD">
        <w:rPr>
          <w:rFonts w:ascii="Arial" w:hAnsi="Arial" w:hint="cs"/>
          <w:noProof w:val="0"/>
          <w:rtl/>
        </w:rPr>
        <w:t xml:space="preserve">היא זכאית לרכוש זכויות המשיב בדירה. </w:t>
      </w:r>
      <w:r w:rsidR="00775CBE">
        <w:rPr>
          <w:rFonts w:ascii="Arial" w:hAnsi="Arial" w:hint="cs"/>
          <w:noProof w:val="0"/>
          <w:rtl/>
        </w:rPr>
        <w:t xml:space="preserve"> </w:t>
      </w:r>
    </w:p>
    <w:p w:rsidR="003B366C" w:rsidRDefault="003B366C" w:rsidP="003B366C">
      <w:pPr>
        <w:pStyle w:val="ae"/>
        <w:rPr>
          <w:rFonts w:ascii="Arial" w:hAnsi="Arial"/>
          <w:noProof w:val="0"/>
        </w:rPr>
      </w:pPr>
    </w:p>
    <w:p w:rsidR="00D1296C" w:rsidRDefault="00D92EAD" w:rsidP="00EC1E08">
      <w:pPr>
        <w:pStyle w:val="ae"/>
        <w:numPr>
          <w:ilvl w:val="0"/>
          <w:numId w:val="1"/>
        </w:numPr>
        <w:spacing w:line="360" w:lineRule="auto"/>
        <w:jc w:val="both"/>
        <w:rPr>
          <w:rFonts w:ascii="Arial" w:hAnsi="Arial"/>
          <w:noProof w:val="0"/>
        </w:rPr>
      </w:pPr>
      <w:r>
        <w:rPr>
          <w:rFonts w:ascii="Arial" w:hAnsi="Arial" w:hint="cs"/>
          <w:noProof w:val="0"/>
          <w:rtl/>
        </w:rPr>
        <w:t>כן נטען על ידה, כי בהחלטתו התעלם בית המשפט קמא מכך שה</w:t>
      </w:r>
      <w:r w:rsidR="00EC1E08">
        <w:rPr>
          <w:rFonts w:ascii="Arial" w:hAnsi="Arial" w:hint="cs"/>
          <w:noProof w:val="0"/>
          <w:rtl/>
        </w:rPr>
        <w:t xml:space="preserve">יא </w:t>
      </w:r>
      <w:r>
        <w:rPr>
          <w:rFonts w:ascii="Arial" w:hAnsi="Arial" w:hint="cs"/>
          <w:noProof w:val="0"/>
          <w:rtl/>
        </w:rPr>
        <w:t>נדרשה לח</w:t>
      </w:r>
      <w:r w:rsidR="00D1296C">
        <w:rPr>
          <w:rFonts w:ascii="Arial" w:hAnsi="Arial" w:hint="cs"/>
          <w:noProof w:val="0"/>
          <w:rtl/>
        </w:rPr>
        <w:t xml:space="preserve">תום על מסמכים למחזור המשכנתא לתקופה ארוכה יותר ובריביות הגבוהות בהרבה מאלו שבהלוואת המשכנתא המקורית, וכי בהתאם להסכם, אין היא מחויבת לחתום על </w:t>
      </w:r>
      <w:r w:rsidR="00D1296C">
        <w:rPr>
          <w:rFonts w:ascii="Arial" w:hAnsi="Arial" w:hint="cs"/>
          <w:noProof w:val="0"/>
          <w:rtl/>
        </w:rPr>
        <w:lastRenderedPageBreak/>
        <w:t>מסמכים למחזור הלוואת המשכנתא אלא על מסמכים שיאפשרו למשיב ליטול הלוואת משכנתא על שמו בלבד.</w:t>
      </w:r>
    </w:p>
    <w:p w:rsidR="00D1296C" w:rsidRPr="00D1296C" w:rsidRDefault="00D1296C" w:rsidP="00D1296C">
      <w:pPr>
        <w:pStyle w:val="ae"/>
        <w:rPr>
          <w:rFonts w:ascii="Arial" w:hAnsi="Arial"/>
          <w:noProof w:val="0"/>
          <w:rtl/>
        </w:rPr>
      </w:pPr>
    </w:p>
    <w:p w:rsidR="003B366C" w:rsidRDefault="00D1296C" w:rsidP="00EC1E08">
      <w:pPr>
        <w:pStyle w:val="ae"/>
        <w:numPr>
          <w:ilvl w:val="0"/>
          <w:numId w:val="1"/>
        </w:numPr>
        <w:spacing w:line="360" w:lineRule="auto"/>
        <w:jc w:val="both"/>
        <w:rPr>
          <w:rFonts w:ascii="Arial" w:hAnsi="Arial"/>
          <w:noProof w:val="0"/>
        </w:rPr>
      </w:pPr>
      <w:r w:rsidRPr="0066684E">
        <w:rPr>
          <w:rFonts w:ascii="Arial" w:hAnsi="Arial" w:hint="cs"/>
          <w:noProof w:val="0"/>
          <w:rtl/>
        </w:rPr>
        <w:t xml:space="preserve">לדידה, בהחלטותיו חרג </w:t>
      </w:r>
      <w:r w:rsidR="009B5111" w:rsidRPr="0066684E">
        <w:rPr>
          <w:rFonts w:ascii="Arial" w:hAnsi="Arial" w:hint="cs"/>
          <w:noProof w:val="0"/>
          <w:rtl/>
        </w:rPr>
        <w:t>בית המשפט קמא מסמכותו</w:t>
      </w:r>
      <w:r w:rsidRPr="0066684E">
        <w:rPr>
          <w:rFonts w:ascii="Arial" w:hAnsi="Arial" w:hint="cs"/>
          <w:noProof w:val="0"/>
          <w:rtl/>
        </w:rPr>
        <w:t>; חיוב</w:t>
      </w:r>
      <w:r w:rsidR="009B5111" w:rsidRPr="0066684E">
        <w:rPr>
          <w:rFonts w:ascii="Arial" w:hAnsi="Arial" w:hint="cs"/>
          <w:noProof w:val="0"/>
          <w:rtl/>
        </w:rPr>
        <w:t xml:space="preserve">ה לחתום על </w:t>
      </w:r>
      <w:r w:rsidRPr="0066684E">
        <w:rPr>
          <w:rFonts w:ascii="Arial" w:hAnsi="Arial" w:hint="cs"/>
          <w:noProof w:val="0"/>
          <w:rtl/>
        </w:rPr>
        <w:t>ה</w:t>
      </w:r>
      <w:r w:rsidR="009B5111" w:rsidRPr="0066684E">
        <w:rPr>
          <w:rFonts w:ascii="Arial" w:hAnsi="Arial" w:hint="cs"/>
          <w:noProof w:val="0"/>
          <w:rtl/>
        </w:rPr>
        <w:t>מסמכי</w:t>
      </w:r>
      <w:r w:rsidRPr="0066684E">
        <w:rPr>
          <w:rFonts w:ascii="Arial" w:hAnsi="Arial" w:hint="cs"/>
          <w:noProof w:val="0"/>
          <w:rtl/>
        </w:rPr>
        <w:t xml:space="preserve">ם למחזור המשכנתא </w:t>
      </w:r>
      <w:r w:rsidR="009B5111" w:rsidRPr="0066684E">
        <w:rPr>
          <w:rFonts w:ascii="Arial" w:hAnsi="Arial" w:hint="cs"/>
          <w:noProof w:val="0"/>
          <w:rtl/>
        </w:rPr>
        <w:t xml:space="preserve"> </w:t>
      </w:r>
      <w:r w:rsidR="0066684E" w:rsidRPr="0066684E">
        <w:rPr>
          <w:rFonts w:ascii="Arial" w:hAnsi="Arial" w:hint="cs"/>
          <w:noProof w:val="0"/>
          <w:rtl/>
        </w:rPr>
        <w:t xml:space="preserve">בתנאים האמורים הוא פועל יוצא של פרשנות שגויה שניתנה ע"י בית המשפט קמא להסכם. </w:t>
      </w:r>
    </w:p>
    <w:p w:rsidR="0066684E" w:rsidRPr="0066684E" w:rsidRDefault="0066684E" w:rsidP="0066684E">
      <w:pPr>
        <w:pStyle w:val="ae"/>
        <w:rPr>
          <w:rFonts w:ascii="Arial" w:hAnsi="Arial"/>
          <w:noProof w:val="0"/>
          <w:rtl/>
        </w:rPr>
      </w:pPr>
    </w:p>
    <w:p w:rsidR="0066684E" w:rsidRDefault="0066684E" w:rsidP="00EC1E08">
      <w:pPr>
        <w:pStyle w:val="ae"/>
        <w:numPr>
          <w:ilvl w:val="0"/>
          <w:numId w:val="1"/>
        </w:numPr>
        <w:spacing w:line="360" w:lineRule="auto"/>
        <w:jc w:val="both"/>
        <w:rPr>
          <w:rFonts w:ascii="Arial" w:hAnsi="Arial"/>
          <w:noProof w:val="0"/>
        </w:rPr>
      </w:pPr>
      <w:r>
        <w:rPr>
          <w:rFonts w:ascii="Arial" w:hAnsi="Arial" w:hint="cs"/>
          <w:noProof w:val="0"/>
          <w:rtl/>
        </w:rPr>
        <w:t xml:space="preserve">כן משיגה המבקשת על קביעות בית המשפט קמא לפיהן היא פעלה בחוסר תום לב וסיכלה האפשרות של המשיב לקבלת המשכנתא, שעה שהוא עצמו הפר את </w:t>
      </w:r>
      <w:r w:rsidR="00EC1E08">
        <w:rPr>
          <w:rFonts w:ascii="Arial" w:hAnsi="Arial" w:hint="cs"/>
          <w:noProof w:val="0"/>
          <w:rtl/>
        </w:rPr>
        <w:t>ה</w:t>
      </w:r>
      <w:r>
        <w:rPr>
          <w:rFonts w:ascii="Arial" w:hAnsi="Arial" w:hint="cs"/>
          <w:noProof w:val="0"/>
          <w:rtl/>
        </w:rPr>
        <w:t xml:space="preserve">הסכם ולא עמד במועדים שנקבעו </w:t>
      </w:r>
      <w:r w:rsidR="00EC1E08">
        <w:rPr>
          <w:rFonts w:ascii="Arial" w:hAnsi="Arial" w:hint="cs"/>
          <w:noProof w:val="0"/>
          <w:rtl/>
        </w:rPr>
        <w:t xml:space="preserve">בו </w:t>
      </w:r>
      <w:r>
        <w:rPr>
          <w:rFonts w:ascii="Arial" w:hAnsi="Arial" w:hint="cs"/>
          <w:noProof w:val="0"/>
          <w:rtl/>
        </w:rPr>
        <w:t xml:space="preserve">לתשלום התמורה. </w:t>
      </w:r>
    </w:p>
    <w:p w:rsidR="0066684E" w:rsidRPr="0066684E" w:rsidRDefault="0066684E" w:rsidP="0066684E">
      <w:pPr>
        <w:pStyle w:val="ae"/>
        <w:rPr>
          <w:rFonts w:ascii="Arial" w:hAnsi="Arial"/>
          <w:noProof w:val="0"/>
          <w:rtl/>
        </w:rPr>
      </w:pPr>
    </w:p>
    <w:p w:rsidR="003B366C" w:rsidRDefault="0066684E" w:rsidP="00EC1E08">
      <w:pPr>
        <w:pStyle w:val="ae"/>
        <w:numPr>
          <w:ilvl w:val="0"/>
          <w:numId w:val="1"/>
        </w:numPr>
        <w:spacing w:line="360" w:lineRule="auto"/>
        <w:jc w:val="both"/>
        <w:rPr>
          <w:rFonts w:ascii="Arial" w:hAnsi="Arial"/>
          <w:noProof w:val="0"/>
        </w:rPr>
      </w:pPr>
      <w:r>
        <w:rPr>
          <w:rFonts w:ascii="Arial" w:hAnsi="Arial" w:hint="cs"/>
          <w:noProof w:val="0"/>
          <w:rtl/>
        </w:rPr>
        <w:t>עוד נטען על ידה, כי</w:t>
      </w:r>
      <w:r w:rsidR="008E6178">
        <w:rPr>
          <w:rFonts w:ascii="Arial" w:hAnsi="Arial" w:hint="cs"/>
          <w:noProof w:val="0"/>
          <w:rtl/>
        </w:rPr>
        <w:t xml:space="preserve"> </w:t>
      </w:r>
      <w:r>
        <w:rPr>
          <w:rFonts w:ascii="Arial" w:hAnsi="Arial" w:hint="cs"/>
          <w:noProof w:val="0"/>
          <w:rtl/>
        </w:rPr>
        <w:t>ה</w:t>
      </w:r>
      <w:r w:rsidR="008E6178">
        <w:rPr>
          <w:rFonts w:ascii="Arial" w:hAnsi="Arial" w:hint="cs"/>
          <w:noProof w:val="0"/>
          <w:rtl/>
        </w:rPr>
        <w:t xml:space="preserve">החלטה הכופה עליה </w:t>
      </w:r>
      <w:r>
        <w:rPr>
          <w:rFonts w:ascii="Arial" w:hAnsi="Arial" w:hint="cs"/>
          <w:noProof w:val="0"/>
          <w:rtl/>
        </w:rPr>
        <w:t>ל</w:t>
      </w:r>
      <w:r w:rsidR="008E6178">
        <w:rPr>
          <w:rFonts w:ascii="Arial" w:hAnsi="Arial" w:hint="cs"/>
          <w:noProof w:val="0"/>
          <w:rtl/>
        </w:rPr>
        <w:t>חתום</w:t>
      </w:r>
      <w:r w:rsidR="00EC1E08">
        <w:rPr>
          <w:rFonts w:ascii="Arial" w:hAnsi="Arial" w:hint="cs"/>
          <w:noProof w:val="0"/>
          <w:rtl/>
        </w:rPr>
        <w:t>, יחד עם המשיב,</w:t>
      </w:r>
      <w:r w:rsidR="008E6178">
        <w:rPr>
          <w:rFonts w:ascii="Arial" w:hAnsi="Arial" w:hint="cs"/>
          <w:noProof w:val="0"/>
          <w:rtl/>
        </w:rPr>
        <w:t xml:space="preserve"> על מסמכי המשכנתא </w:t>
      </w:r>
      <w:r>
        <w:rPr>
          <w:rFonts w:ascii="Arial" w:hAnsi="Arial" w:hint="cs"/>
          <w:noProof w:val="0"/>
          <w:rtl/>
        </w:rPr>
        <w:t xml:space="preserve">עת </w:t>
      </w:r>
      <w:r w:rsidR="008E6178">
        <w:rPr>
          <w:rFonts w:ascii="Arial" w:hAnsi="Arial" w:hint="cs"/>
          <w:noProof w:val="0"/>
          <w:rtl/>
        </w:rPr>
        <w:t xml:space="preserve">מדובר </w:t>
      </w:r>
      <w:r>
        <w:rPr>
          <w:rFonts w:ascii="Arial" w:hAnsi="Arial" w:hint="cs"/>
          <w:noProof w:val="0"/>
          <w:rtl/>
        </w:rPr>
        <w:t xml:space="preserve">בנטילת </w:t>
      </w:r>
      <w:r w:rsidR="008E6178">
        <w:rPr>
          <w:rFonts w:ascii="Arial" w:hAnsi="Arial" w:hint="cs"/>
          <w:noProof w:val="0"/>
          <w:rtl/>
        </w:rPr>
        <w:t xml:space="preserve"> התחייבות כלכלית חדשה </w:t>
      </w:r>
      <w:r>
        <w:rPr>
          <w:rFonts w:ascii="Arial" w:hAnsi="Arial" w:hint="cs"/>
          <w:noProof w:val="0"/>
          <w:rtl/>
        </w:rPr>
        <w:t>ארוכת טווח בתנאים פחות טובים מאלה המקוריים, מנוגדת ב</w:t>
      </w:r>
      <w:r w:rsidR="00985B70">
        <w:rPr>
          <w:rFonts w:ascii="Arial" w:hAnsi="Arial" w:hint="cs"/>
          <w:noProof w:val="0"/>
          <w:rtl/>
        </w:rPr>
        <w:t>אופן מוחלט לתכליתו של</w:t>
      </w:r>
      <w:r w:rsidR="008E6178">
        <w:rPr>
          <w:rFonts w:ascii="Arial" w:hAnsi="Arial" w:hint="cs"/>
          <w:noProof w:val="0"/>
          <w:rtl/>
        </w:rPr>
        <w:t xml:space="preserve"> ה</w:t>
      </w:r>
      <w:r w:rsidR="00EC1E08">
        <w:rPr>
          <w:rFonts w:ascii="Arial" w:hAnsi="Arial" w:hint="cs"/>
          <w:noProof w:val="0"/>
          <w:rtl/>
        </w:rPr>
        <w:t>ה</w:t>
      </w:r>
      <w:r w:rsidR="008E6178">
        <w:rPr>
          <w:rFonts w:ascii="Arial" w:hAnsi="Arial" w:hint="cs"/>
          <w:noProof w:val="0"/>
          <w:rtl/>
        </w:rPr>
        <w:t>סכם</w:t>
      </w:r>
      <w:r w:rsidR="00985B70">
        <w:rPr>
          <w:rFonts w:ascii="Arial" w:hAnsi="Arial" w:hint="cs"/>
          <w:noProof w:val="0"/>
          <w:rtl/>
        </w:rPr>
        <w:t xml:space="preserve">, ופוגעת קשות בזכות הקניין שלה שהיא זכות יסוד. </w:t>
      </w:r>
      <w:r w:rsidR="008E6178">
        <w:rPr>
          <w:rFonts w:ascii="Arial" w:hAnsi="Arial" w:hint="cs"/>
          <w:noProof w:val="0"/>
          <w:rtl/>
        </w:rPr>
        <w:t xml:space="preserve"> </w:t>
      </w:r>
    </w:p>
    <w:p w:rsidR="008E6178" w:rsidRPr="008E6178" w:rsidRDefault="008E6178" w:rsidP="008E6178">
      <w:pPr>
        <w:pStyle w:val="ae"/>
        <w:rPr>
          <w:rFonts w:ascii="Arial" w:hAnsi="Arial"/>
          <w:noProof w:val="0"/>
          <w:rtl/>
        </w:rPr>
      </w:pPr>
    </w:p>
    <w:p w:rsidR="00B8207E" w:rsidRDefault="00B8207E" w:rsidP="00EC1E08">
      <w:pPr>
        <w:pStyle w:val="ae"/>
        <w:numPr>
          <w:ilvl w:val="0"/>
          <w:numId w:val="1"/>
        </w:numPr>
        <w:spacing w:line="360" w:lineRule="auto"/>
        <w:jc w:val="both"/>
        <w:rPr>
          <w:rFonts w:ascii="Arial" w:hAnsi="Arial"/>
          <w:noProof w:val="0"/>
        </w:rPr>
      </w:pPr>
      <w:r>
        <w:rPr>
          <w:rFonts w:ascii="Arial" w:hAnsi="Arial" w:hint="cs"/>
          <w:noProof w:val="0"/>
          <w:rtl/>
        </w:rPr>
        <w:t xml:space="preserve">לטענת המבקשת, הארכות שניתנו ע"י בית המשפט למשיב לקיום התחייבותו עפ"י </w:t>
      </w:r>
      <w:r w:rsidR="00EC1E08">
        <w:rPr>
          <w:rFonts w:ascii="Arial" w:hAnsi="Arial" w:hint="cs"/>
          <w:noProof w:val="0"/>
          <w:rtl/>
        </w:rPr>
        <w:t>ה</w:t>
      </w:r>
      <w:r>
        <w:rPr>
          <w:rFonts w:ascii="Arial" w:hAnsi="Arial" w:hint="cs"/>
          <w:noProof w:val="0"/>
          <w:rtl/>
        </w:rPr>
        <w:t xml:space="preserve">הסכם היא בגדר התערבות פסולה בהסכם תוך שינוי </w:t>
      </w:r>
      <w:r w:rsidR="00EC1E08">
        <w:rPr>
          <w:rFonts w:ascii="Arial" w:hAnsi="Arial" w:hint="cs"/>
          <w:noProof w:val="0"/>
          <w:rtl/>
        </w:rPr>
        <w:t>תניות</w:t>
      </w:r>
      <w:r>
        <w:rPr>
          <w:rFonts w:ascii="Arial" w:hAnsi="Arial" w:hint="cs"/>
          <w:noProof w:val="0"/>
          <w:rtl/>
        </w:rPr>
        <w:t xml:space="preserve"> יסודיות בו והיא לוקה בחוסר סבירות קיצוני ו</w:t>
      </w:r>
      <w:r w:rsidR="00EC1E08">
        <w:rPr>
          <w:rFonts w:ascii="Arial" w:hAnsi="Arial" w:hint="cs"/>
          <w:noProof w:val="0"/>
          <w:rtl/>
        </w:rPr>
        <w:t xml:space="preserve">נעשתה </w:t>
      </w:r>
      <w:r>
        <w:rPr>
          <w:rFonts w:ascii="Arial" w:hAnsi="Arial" w:hint="cs"/>
          <w:noProof w:val="0"/>
          <w:rtl/>
        </w:rPr>
        <w:t>תוך חריגה מסמכותו.</w:t>
      </w:r>
    </w:p>
    <w:p w:rsidR="00B8207E" w:rsidRPr="00B8207E" w:rsidRDefault="00B8207E" w:rsidP="00B8207E">
      <w:pPr>
        <w:pStyle w:val="ae"/>
        <w:rPr>
          <w:rFonts w:ascii="Arial" w:hAnsi="Arial"/>
          <w:noProof w:val="0"/>
          <w:rtl/>
        </w:rPr>
      </w:pPr>
    </w:p>
    <w:p w:rsidR="008E6178" w:rsidRDefault="00B8207E" w:rsidP="00324046">
      <w:pPr>
        <w:pStyle w:val="ae"/>
        <w:numPr>
          <w:ilvl w:val="0"/>
          <w:numId w:val="1"/>
        </w:numPr>
        <w:spacing w:line="360" w:lineRule="auto"/>
        <w:jc w:val="both"/>
        <w:rPr>
          <w:rFonts w:ascii="Arial" w:hAnsi="Arial"/>
          <w:noProof w:val="0"/>
        </w:rPr>
      </w:pPr>
      <w:r>
        <w:rPr>
          <w:rFonts w:ascii="Arial" w:hAnsi="Arial" w:hint="cs"/>
          <w:noProof w:val="0"/>
          <w:rtl/>
        </w:rPr>
        <w:t xml:space="preserve">לשיטתה, המקרה שלפנינו מעורר סוגיה </w:t>
      </w:r>
      <w:r w:rsidR="00324046">
        <w:rPr>
          <w:rFonts w:ascii="Arial" w:hAnsi="Arial" w:hint="cs"/>
          <w:noProof w:val="0"/>
          <w:rtl/>
        </w:rPr>
        <w:t xml:space="preserve">מהותית בשאלת סמכות בית המשפט לחייב בעל דין ליטול על עצמו התחייבות כלכלית מרחיקת לכת בניגוד לרצונו בפרט עת מדובר בהליך של פירוק שיתוף אגב פקיעת קשר הנישואין, עת ההתחייבות הכלכלית הנטענת משותפת לו ולבן/בת הזוג לשעבר, ומשכך היא טעונה הבהרה של ערכאת הערעור וקביעת נורמות מתאימות בעניין. </w:t>
      </w:r>
    </w:p>
    <w:p w:rsidR="007F6136" w:rsidRPr="007F6136" w:rsidRDefault="007F6136" w:rsidP="007F6136">
      <w:pPr>
        <w:pStyle w:val="ae"/>
        <w:rPr>
          <w:rFonts w:ascii="Arial" w:hAnsi="Arial"/>
          <w:noProof w:val="0"/>
          <w:rtl/>
        </w:rPr>
      </w:pPr>
    </w:p>
    <w:p w:rsidR="00B83EAD" w:rsidRDefault="00F26580" w:rsidP="00635C06">
      <w:pPr>
        <w:pStyle w:val="ae"/>
        <w:numPr>
          <w:ilvl w:val="0"/>
          <w:numId w:val="1"/>
        </w:numPr>
        <w:spacing w:line="360" w:lineRule="auto"/>
        <w:jc w:val="both"/>
        <w:rPr>
          <w:rFonts w:ascii="Arial" w:hAnsi="Arial"/>
          <w:noProof w:val="0"/>
        </w:rPr>
      </w:pPr>
      <w:r>
        <w:rPr>
          <w:rFonts w:ascii="Arial" w:hAnsi="Arial" w:hint="cs"/>
          <w:noProof w:val="0"/>
          <w:rtl/>
        </w:rPr>
        <w:t>כן נטען על ידה,</w:t>
      </w:r>
      <w:r w:rsidR="00324046" w:rsidRPr="00F26580">
        <w:rPr>
          <w:rFonts w:ascii="Arial" w:hAnsi="Arial" w:hint="cs"/>
          <w:noProof w:val="0"/>
          <w:rtl/>
        </w:rPr>
        <w:t xml:space="preserve"> כי ההחלטה נושא הבקשה רצופה קביעות עובדתיות שגויות שאינן עולות בקנה אחד עם התשתית הראייתית שהונחה לפני בית המשפט קמא</w:t>
      </w:r>
      <w:r>
        <w:rPr>
          <w:rFonts w:ascii="Arial" w:hAnsi="Arial" w:hint="cs"/>
          <w:noProof w:val="0"/>
          <w:rtl/>
        </w:rPr>
        <w:t>, וכתוצאה מכך נגרם לה עיוות דין קיצוני וחמור</w:t>
      </w:r>
      <w:r w:rsidR="00324046" w:rsidRPr="00F26580">
        <w:rPr>
          <w:rFonts w:ascii="Arial" w:hAnsi="Arial" w:hint="cs"/>
          <w:noProof w:val="0"/>
          <w:rtl/>
        </w:rPr>
        <w:t xml:space="preserve">. </w:t>
      </w:r>
    </w:p>
    <w:p w:rsidR="00F26580" w:rsidRPr="00F26580" w:rsidRDefault="00F26580" w:rsidP="00F26580">
      <w:pPr>
        <w:pStyle w:val="ae"/>
        <w:rPr>
          <w:rFonts w:ascii="Arial" w:hAnsi="Arial"/>
          <w:noProof w:val="0"/>
          <w:rtl/>
        </w:rPr>
      </w:pPr>
    </w:p>
    <w:p w:rsidR="00C21186" w:rsidRPr="00C21186" w:rsidRDefault="00F26580" w:rsidP="00D46419">
      <w:pPr>
        <w:pStyle w:val="ae"/>
        <w:numPr>
          <w:ilvl w:val="0"/>
          <w:numId w:val="1"/>
        </w:numPr>
        <w:spacing w:line="360" w:lineRule="auto"/>
        <w:jc w:val="both"/>
        <w:rPr>
          <w:rFonts w:ascii="Arial" w:hAnsi="Arial"/>
          <w:noProof w:val="0"/>
          <w:rtl/>
        </w:rPr>
      </w:pPr>
      <w:r>
        <w:rPr>
          <w:rFonts w:ascii="Arial" w:hAnsi="Arial" w:hint="cs"/>
          <w:noProof w:val="0"/>
          <w:rtl/>
        </w:rPr>
        <w:t>עוד ובנוסף טוענת המבקשת, כי ההחלטות נושא הבקשה שלפנינו ניתנו לאחר אישור ומתן תוקף</w:t>
      </w:r>
      <w:r w:rsidR="00CF6E76">
        <w:rPr>
          <w:rFonts w:ascii="Arial" w:hAnsi="Arial" w:hint="cs"/>
          <w:noProof w:val="0"/>
          <w:rtl/>
        </w:rPr>
        <w:t xml:space="preserve"> של פסק דין להסכם ביום 06.10.2022, שהפך חלוט, ומשכך, והיות שזולת ההליך דנא לא תהיה לה כל אפשרות לערער על קביעות בית המשפט קמא, יש להיעתר לבקשה וליתן לה הרשות לערער עליהן.</w:t>
      </w:r>
      <w:r w:rsidR="00C21186">
        <w:rPr>
          <w:rFonts w:ascii="Arial" w:hAnsi="Arial" w:hint="cs"/>
          <w:noProof w:val="0"/>
          <w:rtl/>
        </w:rPr>
        <w:t xml:space="preserve"> </w:t>
      </w:r>
    </w:p>
    <w:p w:rsidR="003B366C" w:rsidRDefault="003B366C" w:rsidP="003B366C">
      <w:pPr>
        <w:pStyle w:val="ae"/>
        <w:rPr>
          <w:rFonts w:ascii="Arial" w:hAnsi="Arial"/>
          <w:noProof w:val="0"/>
        </w:rPr>
      </w:pPr>
    </w:p>
    <w:p w:rsidR="003B366C" w:rsidRDefault="003B366C" w:rsidP="00324554">
      <w:pPr>
        <w:pStyle w:val="ae"/>
        <w:numPr>
          <w:ilvl w:val="0"/>
          <w:numId w:val="1"/>
        </w:numPr>
        <w:spacing w:line="360" w:lineRule="auto"/>
        <w:jc w:val="both"/>
        <w:rPr>
          <w:rFonts w:ascii="Arial" w:hAnsi="Arial"/>
          <w:noProof w:val="0"/>
        </w:rPr>
      </w:pPr>
      <w:r>
        <w:rPr>
          <w:rFonts w:ascii="Arial" w:hAnsi="Arial"/>
          <w:noProof w:val="0"/>
          <w:rtl/>
        </w:rPr>
        <w:lastRenderedPageBreak/>
        <w:t>בתגובת</w:t>
      </w:r>
      <w:r w:rsidR="00C21186">
        <w:rPr>
          <w:rFonts w:ascii="Arial" w:hAnsi="Arial" w:hint="cs"/>
          <w:noProof w:val="0"/>
          <w:rtl/>
        </w:rPr>
        <w:t>ו</w:t>
      </w:r>
      <w:r>
        <w:rPr>
          <w:rFonts w:ascii="Arial" w:hAnsi="Arial"/>
          <w:noProof w:val="0"/>
          <w:rtl/>
        </w:rPr>
        <w:t xml:space="preserve"> </w:t>
      </w:r>
      <w:r w:rsidR="00C21186">
        <w:rPr>
          <w:rFonts w:ascii="Arial" w:hAnsi="Arial" w:hint="cs"/>
          <w:noProof w:val="0"/>
          <w:rtl/>
        </w:rPr>
        <w:t>טוען המשיב</w:t>
      </w:r>
      <w:r>
        <w:rPr>
          <w:rFonts w:ascii="Arial" w:hAnsi="Arial"/>
          <w:noProof w:val="0"/>
          <w:rtl/>
        </w:rPr>
        <w:t xml:space="preserve">, כי </w:t>
      </w:r>
      <w:r w:rsidR="006000D6">
        <w:rPr>
          <w:rFonts w:ascii="Arial" w:hAnsi="Arial" w:hint="cs"/>
          <w:noProof w:val="0"/>
          <w:rtl/>
        </w:rPr>
        <w:t>ה</w:t>
      </w:r>
      <w:r w:rsidR="00C21186">
        <w:rPr>
          <w:rFonts w:ascii="Arial" w:hAnsi="Arial" w:hint="cs"/>
          <w:noProof w:val="0"/>
          <w:rtl/>
        </w:rPr>
        <w:t>בקש</w:t>
      </w:r>
      <w:r w:rsidR="006000D6">
        <w:rPr>
          <w:rFonts w:ascii="Arial" w:hAnsi="Arial" w:hint="cs"/>
          <w:noProof w:val="0"/>
          <w:rtl/>
        </w:rPr>
        <w:t>ה נגועה בחוסר תום</w:t>
      </w:r>
      <w:r w:rsidR="00C21186">
        <w:rPr>
          <w:rFonts w:ascii="Arial" w:hAnsi="Arial" w:hint="cs"/>
          <w:noProof w:val="0"/>
          <w:rtl/>
        </w:rPr>
        <w:t xml:space="preserve"> לב</w:t>
      </w:r>
      <w:r w:rsidR="006000D6">
        <w:rPr>
          <w:rFonts w:ascii="Arial" w:hAnsi="Arial" w:hint="cs"/>
          <w:noProof w:val="0"/>
          <w:rtl/>
        </w:rPr>
        <w:t>,</w:t>
      </w:r>
      <w:r w:rsidR="00C21186">
        <w:rPr>
          <w:rFonts w:ascii="Arial" w:hAnsi="Arial" w:hint="cs"/>
          <w:noProof w:val="0"/>
          <w:rtl/>
        </w:rPr>
        <w:t xml:space="preserve"> וכי </w:t>
      </w:r>
      <w:r w:rsidR="00D46419">
        <w:rPr>
          <w:rFonts w:ascii="Arial" w:hAnsi="Arial" w:hint="cs"/>
          <w:noProof w:val="0"/>
          <w:rtl/>
        </w:rPr>
        <w:t xml:space="preserve">המבקשת עושה </w:t>
      </w:r>
      <w:r w:rsidR="00C21186">
        <w:rPr>
          <w:rFonts w:ascii="Arial" w:hAnsi="Arial" w:hint="cs"/>
          <w:noProof w:val="0"/>
          <w:rtl/>
        </w:rPr>
        <w:t xml:space="preserve">באמצעותה שימוש לרעה בהליכי </w:t>
      </w:r>
      <w:r w:rsidR="00D46419">
        <w:rPr>
          <w:rFonts w:ascii="Arial" w:hAnsi="Arial" w:hint="cs"/>
          <w:noProof w:val="0"/>
          <w:rtl/>
        </w:rPr>
        <w:t>ה</w:t>
      </w:r>
      <w:r w:rsidR="00C21186">
        <w:rPr>
          <w:rFonts w:ascii="Arial" w:hAnsi="Arial" w:hint="cs"/>
          <w:noProof w:val="0"/>
          <w:rtl/>
        </w:rPr>
        <w:t>משפט</w:t>
      </w:r>
      <w:r>
        <w:rPr>
          <w:rFonts w:ascii="Arial" w:hAnsi="Arial"/>
          <w:noProof w:val="0"/>
          <w:rtl/>
        </w:rPr>
        <w:t xml:space="preserve">; כי </w:t>
      </w:r>
      <w:r w:rsidR="006000D6">
        <w:rPr>
          <w:rFonts w:ascii="Arial" w:hAnsi="Arial" w:hint="cs"/>
          <w:noProof w:val="0"/>
          <w:rtl/>
        </w:rPr>
        <w:t xml:space="preserve">לכתחילה פנתה המבקשת להליך ההתמחרות עמו בחוסר תום לב, עת הניחה שמחמת הרקע הרפואי שלו לא יאשר לו הבנק נטילת הלוואה ואז תוכל היא לרכוש זכויותיו בדירה במחיר מופחת; כי טענות המבקשת בדבר אילוצה לקחת על עצמה התחייבות בדמות משכנתא ופגיעה בזכות הקניין שלה משוללות יסוד;  כי באמצעות ההליך דנא מנסה המבקשת </w:t>
      </w:r>
      <w:r w:rsidR="00C21186">
        <w:rPr>
          <w:rFonts w:ascii="Arial" w:hAnsi="Arial" w:hint="cs"/>
          <w:noProof w:val="0"/>
          <w:rtl/>
        </w:rPr>
        <w:t xml:space="preserve">לבטל הליך </w:t>
      </w:r>
      <w:r w:rsidR="006000D6">
        <w:rPr>
          <w:rFonts w:ascii="Arial" w:hAnsi="Arial" w:hint="cs"/>
          <w:noProof w:val="0"/>
          <w:rtl/>
        </w:rPr>
        <w:t>ההתמחרות וההליך המשפטי שבא בעקבותיו</w:t>
      </w:r>
      <w:r w:rsidR="00E85E02">
        <w:rPr>
          <w:rFonts w:ascii="Arial" w:hAnsi="Arial" w:hint="cs"/>
          <w:noProof w:val="0"/>
          <w:rtl/>
        </w:rPr>
        <w:t xml:space="preserve">, אשר התנהלו ללא רבב, נוכח </w:t>
      </w:r>
      <w:r w:rsidR="00C21186">
        <w:rPr>
          <w:rFonts w:ascii="Arial" w:hAnsi="Arial" w:hint="cs"/>
          <w:noProof w:val="0"/>
          <w:rtl/>
        </w:rPr>
        <w:t>חרט</w:t>
      </w:r>
      <w:r w:rsidR="00E85E02">
        <w:rPr>
          <w:rFonts w:ascii="Arial" w:hAnsi="Arial" w:hint="cs"/>
          <w:noProof w:val="0"/>
          <w:rtl/>
        </w:rPr>
        <w:t>ת</w:t>
      </w:r>
      <w:r w:rsidR="00C21186">
        <w:rPr>
          <w:rFonts w:ascii="Arial" w:hAnsi="Arial" w:hint="cs"/>
          <w:noProof w:val="0"/>
          <w:rtl/>
        </w:rPr>
        <w:t>ה</w:t>
      </w:r>
      <w:r>
        <w:rPr>
          <w:rFonts w:ascii="Arial" w:hAnsi="Arial"/>
          <w:noProof w:val="0"/>
          <w:rtl/>
        </w:rPr>
        <w:t xml:space="preserve">; כי </w:t>
      </w:r>
      <w:r w:rsidR="00F3520F">
        <w:rPr>
          <w:rFonts w:ascii="Arial" w:hAnsi="Arial" w:hint="cs"/>
          <w:noProof w:val="0"/>
          <w:rtl/>
        </w:rPr>
        <w:t xml:space="preserve">המבקשת כבר נתנה הסכמתה </w:t>
      </w:r>
      <w:r w:rsidR="00E85E02">
        <w:rPr>
          <w:rFonts w:ascii="Arial" w:hAnsi="Arial" w:hint="cs"/>
          <w:noProof w:val="0"/>
          <w:rtl/>
        </w:rPr>
        <w:t xml:space="preserve">למחזור המשכנתא במסגרת </w:t>
      </w:r>
      <w:r w:rsidR="00D46419">
        <w:rPr>
          <w:rFonts w:ascii="Arial" w:hAnsi="Arial" w:hint="cs"/>
          <w:noProof w:val="0"/>
          <w:rtl/>
        </w:rPr>
        <w:t>ה</w:t>
      </w:r>
      <w:r w:rsidR="00E85E02">
        <w:rPr>
          <w:rFonts w:ascii="Arial" w:hAnsi="Arial" w:hint="cs"/>
          <w:noProof w:val="0"/>
          <w:rtl/>
        </w:rPr>
        <w:t xml:space="preserve">דיון שהתקיים בבית המשפט קמא ומשכך, אין יסוד לטענתה בדבר </w:t>
      </w:r>
      <w:r w:rsidR="00D46419">
        <w:rPr>
          <w:rFonts w:ascii="Arial" w:hAnsi="Arial" w:hint="cs"/>
          <w:noProof w:val="0"/>
          <w:rtl/>
        </w:rPr>
        <w:t>היותו נעדר ס</w:t>
      </w:r>
      <w:r w:rsidR="00E85E02">
        <w:rPr>
          <w:rFonts w:ascii="Arial" w:hAnsi="Arial" w:hint="cs"/>
          <w:noProof w:val="0"/>
          <w:rtl/>
        </w:rPr>
        <w:t xml:space="preserve">מכות </w:t>
      </w:r>
      <w:r w:rsidR="00324554">
        <w:rPr>
          <w:rFonts w:ascii="Arial" w:hAnsi="Arial" w:hint="cs"/>
          <w:noProof w:val="0"/>
          <w:rtl/>
        </w:rPr>
        <w:t xml:space="preserve">לחייבה </w:t>
      </w:r>
      <w:r w:rsidR="00E85E02">
        <w:rPr>
          <w:rFonts w:ascii="Arial" w:hAnsi="Arial" w:hint="cs"/>
          <w:noProof w:val="0"/>
          <w:rtl/>
        </w:rPr>
        <w:t>לחתום על מסמכים בנקאיים הנחוצים למחזור המשכנתא</w:t>
      </w:r>
      <w:r>
        <w:rPr>
          <w:rFonts w:ascii="Arial" w:hAnsi="Arial"/>
          <w:noProof w:val="0"/>
          <w:rtl/>
        </w:rPr>
        <w:t xml:space="preserve">; </w:t>
      </w:r>
      <w:r w:rsidR="00F3520F">
        <w:rPr>
          <w:rFonts w:ascii="Arial" w:hAnsi="Arial" w:hint="cs"/>
          <w:noProof w:val="0"/>
          <w:rtl/>
        </w:rPr>
        <w:t xml:space="preserve">כי המבקשת הפרה פעם אחר פעם </w:t>
      </w:r>
      <w:r w:rsidR="00324554">
        <w:rPr>
          <w:rFonts w:ascii="Arial" w:hAnsi="Arial" w:hint="cs"/>
          <w:noProof w:val="0"/>
          <w:rtl/>
        </w:rPr>
        <w:t xml:space="preserve">החלטותיו </w:t>
      </w:r>
      <w:r w:rsidR="00F3520F">
        <w:rPr>
          <w:rFonts w:ascii="Arial" w:hAnsi="Arial" w:hint="cs"/>
          <w:noProof w:val="0"/>
          <w:rtl/>
        </w:rPr>
        <w:t xml:space="preserve">של בית המשפט קמא, על אף שחשיבות החתימה על מסמכי </w:t>
      </w:r>
      <w:r w:rsidR="00E732D3">
        <w:rPr>
          <w:rFonts w:ascii="Arial" w:hAnsi="Arial" w:hint="cs"/>
          <w:noProof w:val="0"/>
          <w:rtl/>
        </w:rPr>
        <w:t xml:space="preserve">מחזור </w:t>
      </w:r>
      <w:r w:rsidR="00F3520F">
        <w:rPr>
          <w:rFonts w:ascii="Arial" w:hAnsi="Arial" w:hint="cs"/>
          <w:noProof w:val="0"/>
          <w:rtl/>
        </w:rPr>
        <w:t>המשכנתא הובהרה והוסברה ל</w:t>
      </w:r>
      <w:r w:rsidR="00E732D3">
        <w:rPr>
          <w:rFonts w:ascii="Arial" w:hAnsi="Arial" w:hint="cs"/>
          <w:noProof w:val="0"/>
          <w:rtl/>
        </w:rPr>
        <w:t>ה</w:t>
      </w:r>
      <w:r w:rsidR="00F3520F">
        <w:rPr>
          <w:rFonts w:ascii="Arial" w:hAnsi="Arial" w:hint="cs"/>
          <w:noProof w:val="0"/>
          <w:rtl/>
        </w:rPr>
        <w:t xml:space="preserve"> פעמים</w:t>
      </w:r>
      <w:r w:rsidR="00324554">
        <w:rPr>
          <w:rFonts w:ascii="Arial" w:hAnsi="Arial" w:hint="cs"/>
          <w:noProof w:val="0"/>
          <w:rtl/>
        </w:rPr>
        <w:t xml:space="preserve"> רבות</w:t>
      </w:r>
      <w:r>
        <w:rPr>
          <w:rFonts w:ascii="Arial" w:hAnsi="Arial"/>
          <w:noProof w:val="0"/>
          <w:rtl/>
        </w:rPr>
        <w:t xml:space="preserve">; כי </w:t>
      </w:r>
      <w:r w:rsidR="00F3520F">
        <w:rPr>
          <w:rFonts w:ascii="Arial" w:hAnsi="Arial" w:hint="cs"/>
          <w:noProof w:val="0"/>
          <w:rtl/>
        </w:rPr>
        <w:t xml:space="preserve">הוא עצמו מעולם לא חזר בו </w:t>
      </w:r>
      <w:r w:rsidR="00E732D3">
        <w:rPr>
          <w:rFonts w:ascii="Arial" w:hAnsi="Arial" w:hint="cs"/>
          <w:noProof w:val="0"/>
          <w:rtl/>
        </w:rPr>
        <w:t>מ</w:t>
      </w:r>
      <w:r w:rsidR="00F3520F">
        <w:rPr>
          <w:rFonts w:ascii="Arial" w:hAnsi="Arial" w:hint="cs"/>
          <w:noProof w:val="0"/>
          <w:rtl/>
        </w:rPr>
        <w:t xml:space="preserve">רצונו לרכוש </w:t>
      </w:r>
      <w:r w:rsidR="00E732D3">
        <w:rPr>
          <w:rFonts w:ascii="Arial" w:hAnsi="Arial" w:hint="cs"/>
          <w:noProof w:val="0"/>
          <w:rtl/>
        </w:rPr>
        <w:t xml:space="preserve">זכויות </w:t>
      </w:r>
      <w:r w:rsidR="00F3520F">
        <w:rPr>
          <w:rFonts w:ascii="Arial" w:hAnsi="Arial" w:hint="cs"/>
          <w:noProof w:val="0"/>
          <w:rtl/>
        </w:rPr>
        <w:t>המבקשת ב</w:t>
      </w:r>
      <w:r w:rsidR="00E732D3">
        <w:rPr>
          <w:rFonts w:ascii="Arial" w:hAnsi="Arial" w:hint="cs"/>
          <w:noProof w:val="0"/>
          <w:rtl/>
        </w:rPr>
        <w:t>דירה</w:t>
      </w:r>
      <w:r w:rsidR="00F3520F">
        <w:rPr>
          <w:rFonts w:ascii="Arial" w:hAnsi="Arial" w:hint="cs"/>
          <w:noProof w:val="0"/>
          <w:rtl/>
        </w:rPr>
        <w:t xml:space="preserve">, ופעל נמרצות </w:t>
      </w:r>
      <w:r w:rsidR="00E732D3">
        <w:rPr>
          <w:rFonts w:ascii="Arial" w:hAnsi="Arial" w:hint="cs"/>
          <w:noProof w:val="0"/>
          <w:rtl/>
        </w:rPr>
        <w:t xml:space="preserve">על מנת </w:t>
      </w:r>
      <w:r w:rsidR="00F3520F">
        <w:rPr>
          <w:rFonts w:ascii="Arial" w:hAnsi="Arial" w:hint="cs"/>
          <w:noProof w:val="0"/>
          <w:rtl/>
        </w:rPr>
        <w:t xml:space="preserve">לעמוד בהחלטות </w:t>
      </w:r>
      <w:r w:rsidR="00E732D3">
        <w:rPr>
          <w:rFonts w:ascii="Arial" w:hAnsi="Arial" w:hint="cs"/>
          <w:noProof w:val="0"/>
          <w:rtl/>
        </w:rPr>
        <w:t>השיפוטיות שניתנו</w:t>
      </w:r>
      <w:r w:rsidR="00F3520F">
        <w:rPr>
          <w:rFonts w:ascii="Arial" w:hAnsi="Arial" w:hint="cs"/>
          <w:noProof w:val="0"/>
          <w:rtl/>
        </w:rPr>
        <w:t xml:space="preserve"> ובמועדים שנקבעו</w:t>
      </w:r>
      <w:r w:rsidR="00E732D3">
        <w:rPr>
          <w:rFonts w:ascii="Arial" w:hAnsi="Arial" w:hint="cs"/>
          <w:noProof w:val="0"/>
          <w:rtl/>
        </w:rPr>
        <w:t xml:space="preserve"> במסגרתן</w:t>
      </w:r>
      <w:r w:rsidR="00F3520F">
        <w:rPr>
          <w:rFonts w:ascii="Arial" w:hAnsi="Arial" w:hint="cs"/>
          <w:noProof w:val="0"/>
          <w:rtl/>
        </w:rPr>
        <w:t xml:space="preserve"> </w:t>
      </w:r>
      <w:r w:rsidR="00E732D3">
        <w:rPr>
          <w:rFonts w:ascii="Arial" w:hAnsi="Arial" w:hint="cs"/>
          <w:noProof w:val="0"/>
          <w:rtl/>
        </w:rPr>
        <w:t xml:space="preserve">בעוד </w:t>
      </w:r>
      <w:r w:rsidR="00F3520F">
        <w:rPr>
          <w:rFonts w:ascii="Arial" w:hAnsi="Arial" w:hint="cs"/>
          <w:noProof w:val="0"/>
          <w:rtl/>
        </w:rPr>
        <w:t xml:space="preserve">המבקשת סיכלה ביצוע ההחלטות עליהן מבקשת </w:t>
      </w:r>
      <w:r w:rsidR="00E732D3">
        <w:rPr>
          <w:rFonts w:ascii="Arial" w:hAnsi="Arial" w:hint="cs"/>
          <w:noProof w:val="0"/>
          <w:rtl/>
        </w:rPr>
        <w:t xml:space="preserve">היא </w:t>
      </w:r>
      <w:r w:rsidR="00F3520F">
        <w:rPr>
          <w:rFonts w:ascii="Arial" w:hAnsi="Arial" w:hint="cs"/>
          <w:noProof w:val="0"/>
          <w:rtl/>
        </w:rPr>
        <w:t>לערער</w:t>
      </w:r>
      <w:r>
        <w:rPr>
          <w:rFonts w:ascii="Arial" w:hAnsi="Arial"/>
          <w:noProof w:val="0"/>
          <w:rtl/>
        </w:rPr>
        <w:t xml:space="preserve">;  </w:t>
      </w:r>
      <w:r w:rsidR="00F3520F">
        <w:rPr>
          <w:rFonts w:ascii="Arial" w:hAnsi="Arial" w:hint="cs"/>
          <w:noProof w:val="0"/>
          <w:rtl/>
        </w:rPr>
        <w:t>כי המבקשת ממשיכה</w:t>
      </w:r>
      <w:r w:rsidR="00E732D3">
        <w:rPr>
          <w:rFonts w:ascii="Arial" w:hAnsi="Arial" w:hint="cs"/>
          <w:noProof w:val="0"/>
          <w:rtl/>
        </w:rPr>
        <w:t xml:space="preserve"> להפר החלטות שיפוטיות ובכך נגרמים לו נזקים כבדים, </w:t>
      </w:r>
      <w:r w:rsidR="00324554">
        <w:rPr>
          <w:rFonts w:ascii="Arial" w:hAnsi="Arial" w:hint="cs"/>
          <w:noProof w:val="0"/>
          <w:rtl/>
        </w:rPr>
        <w:t xml:space="preserve">ולא רק כלכליים, נוכח </w:t>
      </w:r>
      <w:r w:rsidR="00E732D3">
        <w:rPr>
          <w:rFonts w:ascii="Arial" w:hAnsi="Arial" w:hint="cs"/>
          <w:noProof w:val="0"/>
          <w:rtl/>
        </w:rPr>
        <w:t xml:space="preserve">עירוב בתם המשותפת בקונפליקט </w:t>
      </w:r>
      <w:r w:rsidR="00324554">
        <w:rPr>
          <w:rFonts w:ascii="Arial" w:hAnsi="Arial" w:hint="cs"/>
          <w:noProof w:val="0"/>
          <w:rtl/>
        </w:rPr>
        <w:t xml:space="preserve">ביניהם ע"י המבקשת, </w:t>
      </w:r>
      <w:r w:rsidR="00E732D3">
        <w:rPr>
          <w:rFonts w:ascii="Arial" w:hAnsi="Arial" w:hint="cs"/>
          <w:noProof w:val="0"/>
          <w:rtl/>
        </w:rPr>
        <w:t xml:space="preserve">עד כי </w:t>
      </w:r>
      <w:r w:rsidR="00324554">
        <w:rPr>
          <w:rFonts w:ascii="Arial" w:hAnsi="Arial" w:hint="cs"/>
          <w:noProof w:val="0"/>
          <w:rtl/>
        </w:rPr>
        <w:t xml:space="preserve">הבת </w:t>
      </w:r>
      <w:r w:rsidR="00E732D3">
        <w:rPr>
          <w:rFonts w:ascii="Arial" w:hAnsi="Arial" w:hint="cs"/>
          <w:noProof w:val="0"/>
          <w:rtl/>
        </w:rPr>
        <w:t>מתרחקת ממנו וממעטת לשוחח עמו</w:t>
      </w:r>
      <w:r w:rsidR="00571A53">
        <w:rPr>
          <w:rFonts w:ascii="Arial" w:hAnsi="Arial" w:hint="cs"/>
          <w:noProof w:val="0"/>
          <w:rtl/>
        </w:rPr>
        <w:t>.</w:t>
      </w:r>
    </w:p>
    <w:p w:rsidR="00571A53" w:rsidRPr="00571A53" w:rsidRDefault="00571A53" w:rsidP="00571A53">
      <w:pPr>
        <w:pStyle w:val="ae"/>
        <w:rPr>
          <w:rFonts w:ascii="Arial" w:hAnsi="Arial"/>
          <w:noProof w:val="0"/>
          <w:rtl/>
        </w:rPr>
      </w:pPr>
    </w:p>
    <w:p w:rsidR="00571A53" w:rsidRDefault="00E732D3" w:rsidP="00324554">
      <w:pPr>
        <w:pStyle w:val="ae"/>
        <w:spacing w:line="360" w:lineRule="auto"/>
        <w:jc w:val="both"/>
        <w:rPr>
          <w:rFonts w:ascii="Arial" w:hAnsi="Arial"/>
          <w:noProof w:val="0"/>
          <w:rtl/>
        </w:rPr>
      </w:pPr>
      <w:r>
        <w:rPr>
          <w:rFonts w:ascii="Arial" w:hAnsi="Arial" w:hint="cs"/>
          <w:noProof w:val="0"/>
          <w:rtl/>
        </w:rPr>
        <w:t>לפיכך</w:t>
      </w:r>
      <w:r w:rsidR="0028455D">
        <w:rPr>
          <w:rFonts w:ascii="Arial" w:hAnsi="Arial" w:hint="cs"/>
          <w:noProof w:val="0"/>
          <w:rtl/>
        </w:rPr>
        <w:t xml:space="preserve"> עותר המשיב לדחיית </w:t>
      </w:r>
      <w:r>
        <w:rPr>
          <w:rFonts w:ascii="Arial" w:hAnsi="Arial" w:hint="cs"/>
          <w:noProof w:val="0"/>
          <w:rtl/>
        </w:rPr>
        <w:t>ה</w:t>
      </w:r>
      <w:r w:rsidR="0028455D">
        <w:rPr>
          <w:rFonts w:ascii="Arial" w:hAnsi="Arial" w:hint="cs"/>
          <w:noProof w:val="0"/>
          <w:rtl/>
        </w:rPr>
        <w:t>בקש</w:t>
      </w:r>
      <w:r>
        <w:rPr>
          <w:rFonts w:ascii="Arial" w:hAnsi="Arial" w:hint="cs"/>
          <w:noProof w:val="0"/>
          <w:rtl/>
        </w:rPr>
        <w:t>ה</w:t>
      </w:r>
      <w:r w:rsidR="0028455D">
        <w:rPr>
          <w:rFonts w:ascii="Arial" w:hAnsi="Arial" w:hint="cs"/>
          <w:noProof w:val="0"/>
          <w:rtl/>
        </w:rPr>
        <w:t xml:space="preserve"> ולחיוב</w:t>
      </w:r>
      <w:r>
        <w:rPr>
          <w:rFonts w:ascii="Arial" w:hAnsi="Arial" w:hint="cs"/>
          <w:noProof w:val="0"/>
          <w:rtl/>
        </w:rPr>
        <w:t xml:space="preserve"> המבקשת</w:t>
      </w:r>
      <w:r w:rsidR="0028455D">
        <w:rPr>
          <w:rFonts w:ascii="Arial" w:hAnsi="Arial" w:hint="cs"/>
          <w:noProof w:val="0"/>
          <w:rtl/>
        </w:rPr>
        <w:t xml:space="preserve"> לפעול בהתאם להחלטות בית המשפט קמא. </w:t>
      </w:r>
      <w:r>
        <w:rPr>
          <w:rFonts w:ascii="Arial" w:hAnsi="Arial" w:hint="cs"/>
          <w:noProof w:val="0"/>
          <w:rtl/>
        </w:rPr>
        <w:t xml:space="preserve">כן </w:t>
      </w:r>
      <w:r w:rsidR="0028455D">
        <w:rPr>
          <w:rFonts w:ascii="Arial" w:hAnsi="Arial" w:hint="cs"/>
          <w:noProof w:val="0"/>
          <w:rtl/>
        </w:rPr>
        <w:t xml:space="preserve">עותר </w:t>
      </w:r>
      <w:r>
        <w:rPr>
          <w:rFonts w:ascii="Arial" w:hAnsi="Arial" w:hint="cs"/>
          <w:noProof w:val="0"/>
          <w:rtl/>
        </w:rPr>
        <w:t xml:space="preserve">המשיב </w:t>
      </w:r>
      <w:r w:rsidR="0028455D">
        <w:rPr>
          <w:rFonts w:ascii="Arial" w:hAnsi="Arial" w:hint="cs"/>
          <w:noProof w:val="0"/>
          <w:rtl/>
        </w:rPr>
        <w:t xml:space="preserve">לחיוב המבקשת בהוצאות לדוגמא </w:t>
      </w:r>
      <w:r>
        <w:rPr>
          <w:rFonts w:ascii="Arial" w:hAnsi="Arial" w:hint="cs"/>
          <w:noProof w:val="0"/>
          <w:rtl/>
        </w:rPr>
        <w:t>נוכח התנהלותה</w:t>
      </w:r>
      <w:r w:rsidR="0020660C">
        <w:rPr>
          <w:rFonts w:ascii="Arial" w:hAnsi="Arial" w:hint="cs"/>
          <w:noProof w:val="0"/>
          <w:rtl/>
        </w:rPr>
        <w:t xml:space="preserve"> בחוסר </w:t>
      </w:r>
      <w:r w:rsidR="0028455D">
        <w:rPr>
          <w:rFonts w:ascii="Arial" w:hAnsi="Arial" w:hint="cs"/>
          <w:noProof w:val="0"/>
          <w:rtl/>
        </w:rPr>
        <w:t>תום הלב</w:t>
      </w:r>
      <w:r w:rsidR="0020660C">
        <w:rPr>
          <w:rFonts w:ascii="Arial" w:hAnsi="Arial" w:hint="cs"/>
          <w:noProof w:val="0"/>
          <w:rtl/>
        </w:rPr>
        <w:t xml:space="preserve"> וחסרון הכיס שנגרם לו ב</w:t>
      </w:r>
      <w:r w:rsidR="00324554">
        <w:rPr>
          <w:rFonts w:ascii="Arial" w:hAnsi="Arial" w:hint="cs"/>
          <w:noProof w:val="0"/>
          <w:rtl/>
        </w:rPr>
        <w:t>עקבות</w:t>
      </w:r>
      <w:r w:rsidR="0020660C">
        <w:rPr>
          <w:rFonts w:ascii="Arial" w:hAnsi="Arial" w:hint="cs"/>
          <w:noProof w:val="0"/>
          <w:rtl/>
        </w:rPr>
        <w:t xml:space="preserve"> ההליכים המשפטיים.</w:t>
      </w:r>
    </w:p>
    <w:p w:rsidR="003B366C" w:rsidRDefault="003B366C" w:rsidP="003B366C">
      <w:pPr>
        <w:pStyle w:val="ae"/>
        <w:spacing w:line="360" w:lineRule="auto"/>
        <w:jc w:val="both"/>
        <w:rPr>
          <w:rFonts w:ascii="Arial" w:hAnsi="Arial"/>
          <w:noProof w:val="0"/>
        </w:rPr>
      </w:pPr>
    </w:p>
    <w:p w:rsidR="003B366C" w:rsidRDefault="003B366C" w:rsidP="003B366C">
      <w:pPr>
        <w:pStyle w:val="ae"/>
        <w:spacing w:line="360" w:lineRule="auto"/>
        <w:ind w:left="360"/>
        <w:jc w:val="both"/>
        <w:rPr>
          <w:rFonts w:ascii="Arial" w:hAnsi="Arial"/>
          <w:b/>
          <w:bCs/>
          <w:noProof w:val="0"/>
          <w:sz w:val="26"/>
          <w:szCs w:val="26"/>
          <w:u w:val="single"/>
          <w:rtl/>
        </w:rPr>
      </w:pPr>
      <w:r>
        <w:rPr>
          <w:rFonts w:ascii="Arial" w:hAnsi="Arial"/>
          <w:b/>
          <w:bCs/>
          <w:noProof w:val="0"/>
          <w:sz w:val="26"/>
          <w:szCs w:val="26"/>
          <w:u w:val="single"/>
          <w:rtl/>
        </w:rPr>
        <w:t>דיון והכרעה</w:t>
      </w:r>
    </w:p>
    <w:p w:rsidR="00694556" w:rsidRDefault="00694556" w:rsidP="00C354D0">
      <w:pPr>
        <w:jc w:val="both"/>
        <w:rPr>
          <w:rFonts w:ascii="Arial" w:hAnsi="Arial"/>
          <w:noProof w:val="0"/>
          <w:rtl/>
        </w:rPr>
      </w:pPr>
    </w:p>
    <w:p w:rsidR="00C354D0" w:rsidRDefault="00C354D0" w:rsidP="00163B21">
      <w:pPr>
        <w:pStyle w:val="ae"/>
        <w:numPr>
          <w:ilvl w:val="0"/>
          <w:numId w:val="1"/>
        </w:numPr>
        <w:spacing w:line="360" w:lineRule="auto"/>
        <w:jc w:val="both"/>
        <w:rPr>
          <w:rFonts w:ascii="Arial" w:hAnsi="Arial"/>
          <w:noProof w:val="0"/>
        </w:rPr>
      </w:pPr>
      <w:r w:rsidRPr="00C354D0">
        <w:rPr>
          <w:rFonts w:ascii="Arial" w:hAnsi="Arial"/>
          <w:b/>
          <w:bCs/>
          <w:noProof w:val="0"/>
          <w:rtl/>
        </w:rPr>
        <w:t>לאחר עיון בבקשה ובתגובה לה</w:t>
      </w:r>
      <w:r w:rsidR="00163B21">
        <w:rPr>
          <w:rFonts w:ascii="Arial" w:hAnsi="Arial" w:hint="cs"/>
          <w:b/>
          <w:bCs/>
          <w:noProof w:val="0"/>
          <w:rtl/>
        </w:rPr>
        <w:t>,</w:t>
      </w:r>
      <w:r w:rsidRPr="00C354D0">
        <w:rPr>
          <w:rFonts w:ascii="Arial" w:hAnsi="Arial"/>
          <w:b/>
          <w:bCs/>
          <w:noProof w:val="0"/>
          <w:rtl/>
        </w:rPr>
        <w:t xml:space="preserve"> על נימוקיהן</w:t>
      </w:r>
      <w:r w:rsidR="00163B21">
        <w:rPr>
          <w:rFonts w:ascii="Arial" w:hAnsi="Arial" w:hint="cs"/>
          <w:b/>
          <w:bCs/>
          <w:noProof w:val="0"/>
          <w:rtl/>
        </w:rPr>
        <w:t>,</w:t>
      </w:r>
      <w:r w:rsidRPr="00C354D0">
        <w:rPr>
          <w:rFonts w:ascii="Arial" w:hAnsi="Arial"/>
          <w:b/>
          <w:bCs/>
          <w:noProof w:val="0"/>
          <w:rtl/>
        </w:rPr>
        <w:t xml:space="preserve"> ובתיקים </w:t>
      </w:r>
      <w:r w:rsidR="00163B21">
        <w:rPr>
          <w:rFonts w:ascii="Arial" w:hAnsi="Arial" w:hint="cs"/>
          <w:b/>
          <w:bCs/>
          <w:noProof w:val="0"/>
          <w:rtl/>
        </w:rPr>
        <w:t>שהתנהלו ו</w:t>
      </w:r>
      <w:r w:rsidRPr="00C354D0">
        <w:rPr>
          <w:rFonts w:ascii="Arial" w:hAnsi="Arial"/>
          <w:b/>
          <w:bCs/>
          <w:noProof w:val="0"/>
          <w:rtl/>
        </w:rPr>
        <w:t>מתנהלים בבית המשפט קמא</w:t>
      </w:r>
      <w:r w:rsidR="00163B21">
        <w:rPr>
          <w:rFonts w:ascii="Arial" w:hAnsi="Arial" w:hint="cs"/>
          <w:b/>
          <w:bCs/>
          <w:noProof w:val="0"/>
          <w:rtl/>
        </w:rPr>
        <w:t>,</w:t>
      </w:r>
      <w:r w:rsidRPr="00C354D0">
        <w:rPr>
          <w:rFonts w:ascii="Arial" w:hAnsi="Arial"/>
          <w:b/>
          <w:bCs/>
          <w:noProof w:val="0"/>
          <w:rtl/>
        </w:rPr>
        <w:t xml:space="preserve"> מצאתי לדחות הבקשה מהנימוקים שיובאו להלן.</w:t>
      </w:r>
    </w:p>
    <w:p w:rsidR="00C354D0" w:rsidRPr="00C354D0" w:rsidRDefault="00C354D0" w:rsidP="00C354D0">
      <w:pPr>
        <w:pStyle w:val="ae"/>
        <w:jc w:val="both"/>
        <w:rPr>
          <w:rFonts w:ascii="Arial" w:hAnsi="Arial"/>
          <w:noProof w:val="0"/>
        </w:rPr>
      </w:pPr>
    </w:p>
    <w:p w:rsidR="006C5F2B" w:rsidRDefault="006C5F2B" w:rsidP="00163B21">
      <w:pPr>
        <w:pStyle w:val="ae"/>
        <w:numPr>
          <w:ilvl w:val="0"/>
          <w:numId w:val="1"/>
        </w:numPr>
        <w:spacing w:line="360" w:lineRule="auto"/>
        <w:jc w:val="both"/>
        <w:rPr>
          <w:rFonts w:ascii="Arial" w:hAnsi="Arial"/>
          <w:noProof w:val="0"/>
        </w:rPr>
      </w:pPr>
      <w:r>
        <w:rPr>
          <w:rFonts w:ascii="Arial" w:hAnsi="Arial" w:hint="cs"/>
          <w:noProof w:val="0"/>
          <w:rtl/>
        </w:rPr>
        <w:t xml:space="preserve">עניין לנו, כאמור, בבקשת רשות ערעור על החלטת בית המשפט קמא על פיה נדחתה עתירת המבקשת לעיון </w:t>
      </w:r>
      <w:r w:rsidR="00DC3E0E">
        <w:rPr>
          <w:rFonts w:ascii="Arial" w:hAnsi="Arial" w:hint="cs"/>
          <w:noProof w:val="0"/>
          <w:rtl/>
        </w:rPr>
        <w:t xml:space="preserve">מחדש בהחלטה קודמת שניתנה על ידו </w:t>
      </w:r>
      <w:r w:rsidR="00163B21">
        <w:rPr>
          <w:rFonts w:ascii="Arial" w:hAnsi="Arial" w:hint="cs"/>
          <w:noProof w:val="0"/>
          <w:rtl/>
        </w:rPr>
        <w:t xml:space="preserve">בגדרה </w:t>
      </w:r>
      <w:r w:rsidR="00DC3E0E">
        <w:rPr>
          <w:rFonts w:ascii="Arial" w:hAnsi="Arial" w:hint="cs"/>
          <w:noProof w:val="0"/>
          <w:rtl/>
        </w:rPr>
        <w:t>חויבה לחתום על מסמכים בנקאיים הדרושים למשיב לצורך מחזור המשכנתא</w:t>
      </w:r>
      <w:r>
        <w:rPr>
          <w:rFonts w:ascii="Arial" w:hAnsi="Arial" w:hint="cs"/>
          <w:noProof w:val="0"/>
          <w:rtl/>
        </w:rPr>
        <w:t>.</w:t>
      </w:r>
    </w:p>
    <w:p w:rsidR="006C5F2B" w:rsidRPr="006C5F2B" w:rsidRDefault="006C5F2B" w:rsidP="006C5F2B">
      <w:pPr>
        <w:pStyle w:val="ae"/>
        <w:rPr>
          <w:rFonts w:ascii="Arial" w:hAnsi="Arial"/>
          <w:noProof w:val="0"/>
          <w:rtl/>
        </w:rPr>
      </w:pPr>
    </w:p>
    <w:p w:rsidR="0088378B" w:rsidRDefault="0088378B" w:rsidP="00C354D0">
      <w:pPr>
        <w:pStyle w:val="ae"/>
        <w:numPr>
          <w:ilvl w:val="0"/>
          <w:numId w:val="1"/>
        </w:numPr>
        <w:spacing w:line="360" w:lineRule="auto"/>
        <w:jc w:val="both"/>
        <w:rPr>
          <w:rFonts w:ascii="Arial" w:hAnsi="Arial"/>
          <w:noProof w:val="0"/>
        </w:rPr>
      </w:pPr>
      <w:r>
        <w:rPr>
          <w:rFonts w:ascii="Arial" w:hAnsi="Arial" w:hint="cs"/>
          <w:noProof w:val="0"/>
          <w:rtl/>
        </w:rPr>
        <w:t xml:space="preserve">שעה שנראה, כי </w:t>
      </w:r>
      <w:r w:rsidR="00897FDC">
        <w:rPr>
          <w:rFonts w:ascii="Arial" w:hAnsi="Arial" w:hint="cs"/>
          <w:noProof w:val="0"/>
          <w:rtl/>
        </w:rPr>
        <w:t xml:space="preserve">תופעה זו של </w:t>
      </w:r>
      <w:r>
        <w:rPr>
          <w:rFonts w:ascii="Arial" w:hAnsi="Arial" w:hint="cs"/>
          <w:noProof w:val="0"/>
          <w:rtl/>
        </w:rPr>
        <w:t>ה</w:t>
      </w:r>
      <w:r w:rsidR="00B92315">
        <w:rPr>
          <w:rFonts w:ascii="Arial" w:hAnsi="Arial" w:hint="cs"/>
          <w:noProof w:val="0"/>
          <w:rtl/>
        </w:rPr>
        <w:t xml:space="preserve">גשת בקשות לעיון מחדש </w:t>
      </w:r>
      <w:r w:rsidR="00897FDC">
        <w:rPr>
          <w:rFonts w:ascii="Arial" w:hAnsi="Arial" w:hint="cs"/>
          <w:noProof w:val="0"/>
          <w:rtl/>
        </w:rPr>
        <w:t xml:space="preserve">בהליכים אזרחיים </w:t>
      </w:r>
      <w:r w:rsidR="00B92315">
        <w:rPr>
          <w:rFonts w:ascii="Arial" w:hAnsi="Arial" w:hint="cs"/>
          <w:noProof w:val="0"/>
          <w:rtl/>
        </w:rPr>
        <w:t>פושה במחוזותינו, ראיתי להרחיב מעט בעניין זה.</w:t>
      </w:r>
    </w:p>
    <w:p w:rsidR="00B92315" w:rsidRPr="00B92315" w:rsidRDefault="00B92315" w:rsidP="00B92315">
      <w:pPr>
        <w:pStyle w:val="ae"/>
        <w:rPr>
          <w:rFonts w:ascii="Arial" w:hAnsi="Arial"/>
          <w:noProof w:val="0"/>
          <w:rtl/>
        </w:rPr>
      </w:pPr>
    </w:p>
    <w:p w:rsidR="00DA4AA5" w:rsidRDefault="00B92315" w:rsidP="00163B21">
      <w:pPr>
        <w:pStyle w:val="ae"/>
        <w:numPr>
          <w:ilvl w:val="0"/>
          <w:numId w:val="1"/>
        </w:numPr>
        <w:spacing w:line="360" w:lineRule="auto"/>
        <w:jc w:val="both"/>
        <w:rPr>
          <w:rFonts w:ascii="Arial" w:hAnsi="Arial"/>
          <w:noProof w:val="0"/>
        </w:rPr>
      </w:pPr>
      <w:r>
        <w:rPr>
          <w:rFonts w:ascii="Arial" w:hAnsi="Arial" w:hint="cs"/>
          <w:noProof w:val="0"/>
          <w:rtl/>
        </w:rPr>
        <w:lastRenderedPageBreak/>
        <w:t xml:space="preserve">כידוע, הליך העיון מחדש בהליכים אזרחיים מוסדר </w:t>
      </w:r>
      <w:r w:rsidR="00163B21">
        <w:rPr>
          <w:rFonts w:ascii="Arial" w:hAnsi="Arial" w:hint="cs"/>
          <w:noProof w:val="0"/>
          <w:rtl/>
        </w:rPr>
        <w:t xml:space="preserve">בתקנות סדר הדין האזרחי בפרק </w:t>
      </w:r>
      <w:r>
        <w:rPr>
          <w:rFonts w:ascii="Arial" w:hAnsi="Arial" w:hint="cs"/>
          <w:noProof w:val="0"/>
          <w:rtl/>
        </w:rPr>
        <w:t xml:space="preserve"> </w:t>
      </w:r>
      <w:r w:rsidR="00163B21">
        <w:rPr>
          <w:rFonts w:ascii="Arial" w:hAnsi="Arial" w:hint="cs"/>
          <w:noProof w:val="0"/>
          <w:rtl/>
        </w:rPr>
        <w:t>ה</w:t>
      </w:r>
      <w:r>
        <w:rPr>
          <w:rFonts w:ascii="Arial" w:hAnsi="Arial" w:hint="cs"/>
          <w:noProof w:val="0"/>
          <w:rtl/>
        </w:rPr>
        <w:t xml:space="preserve">סעדים </w:t>
      </w:r>
      <w:r w:rsidR="00163B21">
        <w:rPr>
          <w:rFonts w:ascii="Arial" w:hAnsi="Arial" w:hint="cs"/>
          <w:noProof w:val="0"/>
          <w:rtl/>
        </w:rPr>
        <w:t>ה</w:t>
      </w:r>
      <w:r>
        <w:rPr>
          <w:rFonts w:ascii="Arial" w:hAnsi="Arial" w:hint="cs"/>
          <w:noProof w:val="0"/>
          <w:rtl/>
        </w:rPr>
        <w:t>זמניים (ראו תקנה 98 לתקנות סדר הדין האזרחי, תשע"ט-2018</w:t>
      </w:r>
      <w:r w:rsidR="003D489D">
        <w:rPr>
          <w:rFonts w:ascii="Arial" w:hAnsi="Arial" w:hint="cs"/>
          <w:noProof w:val="0"/>
          <w:rtl/>
        </w:rPr>
        <w:t xml:space="preserve"> אשר החליפה את תקנה 368 בתקנות סדר הדין האזרחי, תשמ"ד-1984 והותירה למעשה ההסדר בסוגיה זו על כנו</w:t>
      </w:r>
      <w:r>
        <w:rPr>
          <w:rFonts w:ascii="Arial" w:hAnsi="Arial" w:hint="cs"/>
          <w:noProof w:val="0"/>
          <w:rtl/>
        </w:rPr>
        <w:t>). עם הזמן הורחב השימוש בהליך של עיון מחדש גם לעבר הליכי ביניים נוספים במשפט האזרחי</w:t>
      </w:r>
      <w:r w:rsidR="001F6905">
        <w:rPr>
          <w:rFonts w:ascii="Arial" w:hAnsi="Arial" w:hint="cs"/>
          <w:noProof w:val="0"/>
          <w:rtl/>
        </w:rPr>
        <w:t xml:space="preserve">, ובפסיקה השתרש הכלל לפיו הערכאה הדיונית עשויה להידרש שוב להחלטותיה ככל שחל שינוי נסיבות מהותי לאחר שנתקבלה ההחלטה המקורית או כאשר התברר לה שנפלה טעות טכנית בהחלטה המקורית </w:t>
      </w:r>
      <w:r w:rsidR="00DA4AA5">
        <w:rPr>
          <w:rFonts w:ascii="Arial" w:hAnsi="Arial" w:hint="cs"/>
          <w:noProof w:val="0"/>
          <w:rtl/>
        </w:rPr>
        <w:t>[</w:t>
      </w:r>
      <w:r w:rsidR="001F6905">
        <w:rPr>
          <w:rFonts w:ascii="Arial" w:hAnsi="Arial" w:hint="cs"/>
          <w:noProof w:val="0"/>
          <w:rtl/>
        </w:rPr>
        <w:t xml:space="preserve">ראו: רע"א 1687/17 </w:t>
      </w:r>
      <w:r w:rsidR="001F6905">
        <w:rPr>
          <w:rFonts w:ascii="Arial" w:hAnsi="Arial" w:hint="cs"/>
          <w:b/>
          <w:bCs/>
          <w:noProof w:val="0"/>
          <w:rtl/>
        </w:rPr>
        <w:t>קואופ ישראל סופרמרקטים בע"מ נ' ליברטי פרופרטיס בע"מ</w:t>
      </w:r>
      <w:r w:rsidR="001F6905">
        <w:rPr>
          <w:rFonts w:ascii="Arial" w:hAnsi="Arial" w:hint="cs"/>
          <w:noProof w:val="0"/>
          <w:rtl/>
        </w:rPr>
        <w:t xml:space="preserve"> </w:t>
      </w:r>
      <w:r w:rsidR="00DA4AA5">
        <w:rPr>
          <w:rFonts w:ascii="Arial" w:hAnsi="Arial" w:hint="cs"/>
          <w:noProof w:val="0"/>
          <w:rtl/>
        </w:rPr>
        <w:t>(</w:t>
      </w:r>
      <w:r w:rsidR="001F6905">
        <w:rPr>
          <w:rFonts w:ascii="Arial" w:hAnsi="Arial" w:hint="cs"/>
          <w:noProof w:val="0"/>
          <w:rtl/>
        </w:rPr>
        <w:t>פורסם במאגרים האלקטרוניים</w:t>
      </w:r>
      <w:r w:rsidR="00DA4AA5">
        <w:rPr>
          <w:rFonts w:ascii="Arial" w:hAnsi="Arial" w:hint="cs"/>
          <w:noProof w:val="0"/>
          <w:rtl/>
        </w:rPr>
        <w:t>)</w:t>
      </w:r>
      <w:r w:rsidR="001F6905">
        <w:rPr>
          <w:rFonts w:ascii="Arial" w:hAnsi="Arial" w:hint="cs"/>
          <w:noProof w:val="0"/>
          <w:rtl/>
        </w:rPr>
        <w:t xml:space="preserve"> ומוזכר ב- רע"א (י-ם) 28880</w:t>
      </w:r>
      <w:r w:rsidR="00DA4AA5">
        <w:rPr>
          <w:rFonts w:ascii="Arial" w:hAnsi="Arial" w:hint="cs"/>
          <w:noProof w:val="0"/>
          <w:rtl/>
        </w:rPr>
        <w:t xml:space="preserve">-03-21 </w:t>
      </w:r>
      <w:r w:rsidR="00DA4AA5">
        <w:rPr>
          <w:rFonts w:ascii="Arial" w:hAnsi="Arial" w:hint="cs"/>
          <w:b/>
          <w:bCs/>
          <w:noProof w:val="0"/>
          <w:rtl/>
        </w:rPr>
        <w:t xml:space="preserve">אייזנטל נ' כ. ז. משכנות-יצחק בע"מ </w:t>
      </w:r>
      <w:r w:rsidR="00DA4AA5">
        <w:rPr>
          <w:rFonts w:ascii="Arial" w:hAnsi="Arial" w:hint="cs"/>
          <w:noProof w:val="0"/>
          <w:rtl/>
        </w:rPr>
        <w:t>(פורסם במאגרים האלקטרוניים)].</w:t>
      </w:r>
    </w:p>
    <w:p w:rsidR="00DA4AA5" w:rsidRPr="00DA4AA5" w:rsidRDefault="00DA4AA5" w:rsidP="00DA4AA5">
      <w:pPr>
        <w:pStyle w:val="ae"/>
        <w:rPr>
          <w:rFonts w:ascii="Arial" w:hAnsi="Arial"/>
          <w:b/>
          <w:bCs/>
          <w:noProof w:val="0"/>
          <w:rtl/>
        </w:rPr>
      </w:pPr>
    </w:p>
    <w:p w:rsidR="00897FDC" w:rsidRPr="002261A7" w:rsidRDefault="00897FDC" w:rsidP="00897FDC">
      <w:pPr>
        <w:pStyle w:val="ae"/>
        <w:spacing w:line="360" w:lineRule="auto"/>
        <w:jc w:val="both"/>
        <w:rPr>
          <w:rFonts w:ascii="Arial" w:hAnsi="Arial"/>
          <w:noProof w:val="0"/>
        </w:rPr>
      </w:pPr>
      <w:r>
        <w:rPr>
          <w:rFonts w:ascii="Arial" w:hAnsi="Arial" w:hint="cs"/>
          <w:noProof w:val="0"/>
          <w:rtl/>
        </w:rPr>
        <w:t>ראו גם: 1</w:t>
      </w:r>
      <w:r w:rsidR="003D489D">
        <w:rPr>
          <w:rFonts w:ascii="Arial" w:hAnsi="Arial" w:hint="cs"/>
          <w:noProof w:val="0"/>
          <w:rtl/>
        </w:rPr>
        <w:t xml:space="preserve">179/22 </w:t>
      </w:r>
      <w:r w:rsidR="003D489D">
        <w:rPr>
          <w:rFonts w:ascii="Arial" w:hAnsi="Arial" w:hint="cs"/>
          <w:b/>
          <w:bCs/>
          <w:noProof w:val="0"/>
          <w:rtl/>
        </w:rPr>
        <w:t xml:space="preserve">אפרים אוריין נ' יאיר גולדפינגר </w:t>
      </w:r>
      <w:r w:rsidR="003D489D">
        <w:rPr>
          <w:rFonts w:ascii="Arial" w:hAnsi="Arial" w:hint="cs"/>
          <w:noProof w:val="0"/>
          <w:rtl/>
        </w:rPr>
        <w:t>(פורסם במאגרים האלקטרוניים)</w:t>
      </w:r>
      <w:r w:rsidR="002261A7">
        <w:rPr>
          <w:rFonts w:ascii="Arial" w:hAnsi="Arial" w:hint="cs"/>
          <w:noProof w:val="0"/>
          <w:rtl/>
        </w:rPr>
        <w:t xml:space="preserve"> והפסיקה המוזכרת שם:</w:t>
      </w:r>
      <w:r w:rsidR="003D489D">
        <w:rPr>
          <w:rFonts w:ascii="Arial" w:hAnsi="Arial" w:hint="cs"/>
          <w:noProof w:val="0"/>
          <w:rtl/>
        </w:rPr>
        <w:t xml:space="preserve"> רע"א 8843/09 </w:t>
      </w:r>
      <w:r w:rsidR="003D489D">
        <w:rPr>
          <w:rFonts w:ascii="Arial" w:hAnsi="Arial" w:hint="cs"/>
          <w:b/>
          <w:bCs/>
          <w:noProof w:val="0"/>
          <w:rtl/>
        </w:rPr>
        <w:t xml:space="preserve">סטרוד נ' עו"ד אשכנזי, כונס נכסים </w:t>
      </w:r>
      <w:r w:rsidR="003D489D">
        <w:rPr>
          <w:rFonts w:ascii="Arial" w:hAnsi="Arial" w:hint="cs"/>
          <w:noProof w:val="0"/>
          <w:rtl/>
        </w:rPr>
        <w:t xml:space="preserve">(פורסם במאגרים האלקטרוניים); רע"א 7025/17 </w:t>
      </w:r>
      <w:r w:rsidR="003D489D">
        <w:rPr>
          <w:rFonts w:ascii="Arial" w:hAnsi="Arial" w:hint="cs"/>
          <w:b/>
          <w:bCs/>
          <w:noProof w:val="0"/>
          <w:rtl/>
        </w:rPr>
        <w:t xml:space="preserve">אחים המאם הובלות ומסחר בע"מ נ' מחזור פלדה בע"מ </w:t>
      </w:r>
      <w:r w:rsidR="003D489D">
        <w:rPr>
          <w:rFonts w:ascii="Arial" w:hAnsi="Arial" w:hint="cs"/>
          <w:noProof w:val="0"/>
          <w:rtl/>
        </w:rPr>
        <w:t>(פורסם במאגרים האלקטרוניים)</w:t>
      </w:r>
      <w:r w:rsidR="002261A7">
        <w:rPr>
          <w:rFonts w:ascii="Arial" w:hAnsi="Arial" w:hint="cs"/>
          <w:noProof w:val="0"/>
          <w:rtl/>
        </w:rPr>
        <w:t xml:space="preserve">; רע"א 9230/20 </w:t>
      </w:r>
      <w:r w:rsidR="002261A7">
        <w:rPr>
          <w:rFonts w:ascii="Arial" w:hAnsi="Arial" w:hint="cs"/>
          <w:b/>
          <w:bCs/>
          <w:noProof w:val="0"/>
          <w:rtl/>
        </w:rPr>
        <w:t xml:space="preserve">עמותת מעלות התורה נ' רייכמאן </w:t>
      </w:r>
      <w:r w:rsidR="002261A7">
        <w:rPr>
          <w:rFonts w:ascii="Arial" w:hAnsi="Arial" w:hint="cs"/>
          <w:noProof w:val="0"/>
          <w:rtl/>
        </w:rPr>
        <w:t>(פורסם המאגרים האלקטרוניים).</w:t>
      </w:r>
    </w:p>
    <w:p w:rsidR="00897FDC" w:rsidRPr="00897FDC" w:rsidRDefault="00897FDC" w:rsidP="00897FDC">
      <w:pPr>
        <w:pStyle w:val="ae"/>
        <w:rPr>
          <w:rFonts w:ascii="Arial" w:hAnsi="Arial"/>
          <w:noProof w:val="0"/>
          <w:rtl/>
        </w:rPr>
      </w:pPr>
    </w:p>
    <w:p w:rsidR="00CD3F7F" w:rsidRDefault="00DA4AA5" w:rsidP="00163B21">
      <w:pPr>
        <w:pStyle w:val="ae"/>
        <w:numPr>
          <w:ilvl w:val="0"/>
          <w:numId w:val="1"/>
        </w:numPr>
        <w:spacing w:line="360" w:lineRule="auto"/>
        <w:jc w:val="both"/>
        <w:rPr>
          <w:rFonts w:ascii="Arial" w:hAnsi="Arial"/>
          <w:noProof w:val="0"/>
        </w:rPr>
      </w:pPr>
      <w:r>
        <w:rPr>
          <w:rFonts w:ascii="Arial" w:hAnsi="Arial" w:hint="cs"/>
          <w:noProof w:val="0"/>
          <w:rtl/>
        </w:rPr>
        <w:t xml:space="preserve">לפיכך, על מדיניות משפטית ראויה לכוון לשימוש מרוסן ובמשורה בסמכות הערכאה הדיונית </w:t>
      </w:r>
      <w:r w:rsidR="00163B21">
        <w:rPr>
          <w:rFonts w:ascii="Arial" w:hAnsi="Arial" w:hint="cs"/>
          <w:noProof w:val="0"/>
          <w:rtl/>
        </w:rPr>
        <w:t>להידרש ל</w:t>
      </w:r>
      <w:r>
        <w:rPr>
          <w:rFonts w:ascii="Arial" w:hAnsi="Arial" w:hint="cs"/>
          <w:noProof w:val="0"/>
          <w:rtl/>
        </w:rPr>
        <w:t xml:space="preserve">הליך של עיון מחדש, שמא יבקשו בעלי הדין </w:t>
      </w:r>
      <w:r w:rsidR="00CD3F7F">
        <w:rPr>
          <w:rFonts w:ascii="Arial" w:hAnsi="Arial" w:hint="cs"/>
          <w:noProof w:val="0"/>
          <w:rtl/>
        </w:rPr>
        <w:t xml:space="preserve">לבצע באמצעות הליך זה "מקצה שיפורים" כשם שהיטיב בית המשפט המחוזי בירושלים לבטא זאת ב- רע"א 28880-03-21 </w:t>
      </w:r>
      <w:r w:rsidR="00CD3F7F">
        <w:rPr>
          <w:rFonts w:ascii="Arial" w:hAnsi="Arial" w:hint="cs"/>
          <w:b/>
          <w:bCs/>
          <w:noProof w:val="0"/>
          <w:rtl/>
        </w:rPr>
        <w:t>הנ"ל</w:t>
      </w:r>
      <w:r w:rsidR="002261A7">
        <w:rPr>
          <w:rFonts w:ascii="Arial" w:hAnsi="Arial" w:hint="cs"/>
          <w:noProof w:val="0"/>
          <w:rtl/>
        </w:rPr>
        <w:t>, ובכך לעשות, דה פקטו, שימוש לרעה בהליכי המשפט.</w:t>
      </w:r>
    </w:p>
    <w:p w:rsidR="00CD3F7F" w:rsidRPr="00CD3F7F" w:rsidRDefault="00CD3F7F" w:rsidP="00CD3F7F">
      <w:pPr>
        <w:pStyle w:val="ae"/>
        <w:rPr>
          <w:rFonts w:ascii="Arial" w:hAnsi="Arial"/>
          <w:noProof w:val="0"/>
          <w:rtl/>
        </w:rPr>
      </w:pPr>
    </w:p>
    <w:p w:rsidR="00897FDC" w:rsidRDefault="00CD3F7F" w:rsidP="002603A8">
      <w:pPr>
        <w:pStyle w:val="ae"/>
        <w:spacing w:line="360" w:lineRule="auto"/>
        <w:jc w:val="both"/>
        <w:rPr>
          <w:rFonts w:ascii="Arial" w:hAnsi="Arial"/>
          <w:noProof w:val="0"/>
          <w:rtl/>
        </w:rPr>
      </w:pPr>
      <w:r>
        <w:rPr>
          <w:rFonts w:ascii="Arial" w:hAnsi="Arial" w:hint="cs"/>
          <w:noProof w:val="0"/>
          <w:rtl/>
        </w:rPr>
        <w:t xml:space="preserve">נהיר, כי התרת שימוש נרחב בהליך העיון מחדש </w:t>
      </w:r>
      <w:r w:rsidR="002261A7">
        <w:rPr>
          <w:rFonts w:ascii="Arial" w:hAnsi="Arial" w:hint="cs"/>
          <w:noProof w:val="0"/>
          <w:rtl/>
        </w:rPr>
        <w:t xml:space="preserve">מעבר לגבולות ששורטטו ע"י מחוקק המשנה ובית המשפט העליון </w:t>
      </w:r>
      <w:r w:rsidR="002603A8">
        <w:rPr>
          <w:rFonts w:ascii="Arial" w:hAnsi="Arial" w:hint="cs"/>
          <w:noProof w:val="0"/>
          <w:rtl/>
        </w:rPr>
        <w:t>בפסיקותיו</w:t>
      </w:r>
      <w:r w:rsidR="002261A7">
        <w:rPr>
          <w:rFonts w:ascii="Arial" w:hAnsi="Arial" w:hint="cs"/>
          <w:noProof w:val="0"/>
          <w:rtl/>
        </w:rPr>
        <w:t xml:space="preserve">, </w:t>
      </w:r>
      <w:r>
        <w:rPr>
          <w:rFonts w:ascii="Arial" w:hAnsi="Arial" w:hint="cs"/>
          <w:noProof w:val="0"/>
          <w:rtl/>
        </w:rPr>
        <w:t xml:space="preserve">תכביד על בית המשפט </w:t>
      </w:r>
      <w:r w:rsidR="003260C7">
        <w:rPr>
          <w:rFonts w:ascii="Arial" w:hAnsi="Arial" w:hint="cs"/>
          <w:noProof w:val="0"/>
          <w:rtl/>
        </w:rPr>
        <w:t>יתר על המידה</w:t>
      </w:r>
      <w:r w:rsidR="000244F7">
        <w:rPr>
          <w:rFonts w:ascii="Arial" w:hAnsi="Arial" w:hint="cs"/>
          <w:noProof w:val="0"/>
          <w:rtl/>
        </w:rPr>
        <w:t>,</w:t>
      </w:r>
      <w:r w:rsidR="003260C7">
        <w:rPr>
          <w:rFonts w:ascii="Arial" w:hAnsi="Arial" w:hint="cs"/>
          <w:noProof w:val="0"/>
          <w:rtl/>
        </w:rPr>
        <w:t xml:space="preserve"> </w:t>
      </w:r>
      <w:r w:rsidR="000244F7">
        <w:rPr>
          <w:rFonts w:ascii="Arial" w:hAnsi="Arial" w:hint="cs"/>
          <w:noProof w:val="0"/>
          <w:rtl/>
        </w:rPr>
        <w:t>תגזול מזמנו לשווא, וכפועל יוצא מכך</w:t>
      </w:r>
      <w:r w:rsidR="003260C7">
        <w:rPr>
          <w:rFonts w:ascii="Arial" w:hAnsi="Arial" w:hint="cs"/>
          <w:noProof w:val="0"/>
          <w:rtl/>
        </w:rPr>
        <w:t xml:space="preserve"> </w:t>
      </w:r>
      <w:r w:rsidR="000244F7">
        <w:rPr>
          <w:rFonts w:ascii="Arial" w:hAnsi="Arial" w:hint="cs"/>
          <w:noProof w:val="0"/>
          <w:rtl/>
        </w:rPr>
        <w:t xml:space="preserve">תפגע גם </w:t>
      </w:r>
      <w:r w:rsidR="003260C7">
        <w:rPr>
          <w:rFonts w:ascii="Arial" w:hAnsi="Arial" w:hint="cs"/>
          <w:noProof w:val="0"/>
          <w:rtl/>
        </w:rPr>
        <w:t xml:space="preserve">באיכות השירות הניתן על ידו לבעלי הדין בהליך הספציפי ולציבור המתדיינים בפניו בכלל (ראו: רע"א 5168/01 </w:t>
      </w:r>
      <w:r w:rsidR="003260C7">
        <w:rPr>
          <w:rFonts w:ascii="Arial" w:hAnsi="Arial" w:hint="cs"/>
          <w:b/>
          <w:bCs/>
          <w:noProof w:val="0"/>
          <w:rtl/>
        </w:rPr>
        <w:t xml:space="preserve">עליזה ראובני נ' יעקב בן הרוש מוסך שיא פוינט בע"מ, </w:t>
      </w:r>
      <w:r w:rsidR="003260C7">
        <w:rPr>
          <w:rFonts w:ascii="Arial" w:hAnsi="Arial" w:hint="cs"/>
          <w:noProof w:val="0"/>
          <w:rtl/>
        </w:rPr>
        <w:t>פורסם במאגרים האלקטרוניים).</w:t>
      </w:r>
    </w:p>
    <w:p w:rsidR="00B92315" w:rsidRDefault="00B92315" w:rsidP="00CD3F7F">
      <w:pPr>
        <w:pStyle w:val="ae"/>
        <w:spacing w:line="360" w:lineRule="auto"/>
        <w:jc w:val="both"/>
        <w:rPr>
          <w:rFonts w:ascii="Arial" w:hAnsi="Arial"/>
          <w:noProof w:val="0"/>
        </w:rPr>
      </w:pPr>
    </w:p>
    <w:p w:rsidR="002861AB" w:rsidRDefault="000244F7" w:rsidP="00EC7DDF">
      <w:pPr>
        <w:pStyle w:val="ae"/>
        <w:numPr>
          <w:ilvl w:val="0"/>
          <w:numId w:val="1"/>
        </w:numPr>
        <w:spacing w:line="360" w:lineRule="auto"/>
        <w:jc w:val="both"/>
        <w:rPr>
          <w:rFonts w:ascii="Arial" w:hAnsi="Arial"/>
          <w:noProof w:val="0"/>
        </w:rPr>
      </w:pPr>
      <w:r>
        <w:rPr>
          <w:rFonts w:ascii="Arial" w:hAnsi="Arial" w:hint="cs"/>
          <w:noProof w:val="0"/>
          <w:rtl/>
        </w:rPr>
        <w:t xml:space="preserve">ברי גם, כי </w:t>
      </w:r>
      <w:r w:rsidR="00EC7DDF">
        <w:rPr>
          <w:rFonts w:ascii="Arial" w:hAnsi="Arial" w:hint="cs"/>
          <w:noProof w:val="0"/>
          <w:rtl/>
        </w:rPr>
        <w:t>על מדיניות משפטית ראויה למנוע השימוש ב</w:t>
      </w:r>
      <w:r>
        <w:rPr>
          <w:rFonts w:ascii="Arial" w:hAnsi="Arial" w:hint="cs"/>
          <w:noProof w:val="0"/>
          <w:rtl/>
        </w:rPr>
        <w:t xml:space="preserve">הליך העיון מחדש </w:t>
      </w:r>
      <w:r w:rsidR="00EC7DDF">
        <w:rPr>
          <w:rFonts w:ascii="Arial" w:hAnsi="Arial" w:hint="cs"/>
          <w:noProof w:val="0"/>
          <w:rtl/>
        </w:rPr>
        <w:t>כ</w:t>
      </w:r>
      <w:r>
        <w:rPr>
          <w:rFonts w:ascii="Arial" w:hAnsi="Arial" w:hint="cs"/>
          <w:noProof w:val="0"/>
          <w:rtl/>
        </w:rPr>
        <w:t>"מסלול עוקף" ערעור, ומושכלות יסוד הן, שעל בעל דין אשר דעתו אינה נוחה מהחלטה שיפוטית שניתנה בעניינו לנקוט בהליך הערעורי המתאים, בזכות או ברשות</w:t>
      </w:r>
      <w:r w:rsidR="002861AB">
        <w:rPr>
          <w:rFonts w:ascii="Arial" w:hAnsi="Arial" w:hint="cs"/>
          <w:noProof w:val="0"/>
          <w:rtl/>
        </w:rPr>
        <w:t xml:space="preserve">, בהתאם להוראות הדין, על כל המשתמע מכך, לרבות עמידה במועדים ובהפקדת ערובה כקבוע בדין. </w:t>
      </w:r>
    </w:p>
    <w:p w:rsidR="004C5207" w:rsidRDefault="004C5207" w:rsidP="003870F1">
      <w:pPr>
        <w:pStyle w:val="ae"/>
        <w:spacing w:line="360" w:lineRule="auto"/>
        <w:jc w:val="both"/>
        <w:rPr>
          <w:rFonts w:ascii="Arial" w:hAnsi="Arial"/>
          <w:noProof w:val="0"/>
          <w:rtl/>
        </w:rPr>
      </w:pPr>
    </w:p>
    <w:p w:rsidR="004C5207" w:rsidRDefault="002861AB" w:rsidP="003D28F0">
      <w:pPr>
        <w:pStyle w:val="ae"/>
        <w:spacing w:line="360" w:lineRule="auto"/>
        <w:jc w:val="both"/>
        <w:rPr>
          <w:rFonts w:ascii="Arial" w:hAnsi="Arial"/>
          <w:noProof w:val="0"/>
          <w:rtl/>
        </w:rPr>
      </w:pPr>
      <w:r>
        <w:rPr>
          <w:rFonts w:ascii="Arial" w:hAnsi="Arial" w:hint="cs"/>
          <w:noProof w:val="0"/>
          <w:rtl/>
        </w:rPr>
        <w:lastRenderedPageBreak/>
        <w:t xml:space="preserve">אין צורך להכביר מלים בדבר, אך </w:t>
      </w:r>
      <w:r w:rsidR="003870F1">
        <w:rPr>
          <w:rFonts w:ascii="Arial" w:hAnsi="Arial" w:hint="cs"/>
          <w:noProof w:val="0"/>
          <w:rtl/>
        </w:rPr>
        <w:t xml:space="preserve">כידוע, אחד מאיפיוניה הבולטים של כל מערכת משפט בעולם המודרני הוא מדרג היררכי של ערכאות שיפוטיות כאשר כל ערכאה (למעט התחתונה) מהווה איסטנציית ערעור על זו שמתחתיה. </w:t>
      </w:r>
      <w:r w:rsidR="004C5207">
        <w:rPr>
          <w:rFonts w:ascii="Arial" w:hAnsi="Arial" w:hint="cs"/>
          <w:noProof w:val="0"/>
          <w:rtl/>
        </w:rPr>
        <w:t>לא יעלה, אפוא, על הדעת כי ערכאה שיפוטית כלשהי תשמש כערכאת ערעור על עצמה</w:t>
      </w:r>
      <w:r w:rsidR="00DD4700">
        <w:rPr>
          <w:rFonts w:ascii="Arial" w:hAnsi="Arial" w:hint="cs"/>
          <w:noProof w:val="0"/>
          <w:rtl/>
        </w:rPr>
        <w:t>,</w:t>
      </w:r>
      <w:r w:rsidR="004C5207">
        <w:rPr>
          <w:rFonts w:ascii="Arial" w:hAnsi="Arial" w:hint="cs"/>
          <w:noProof w:val="0"/>
          <w:rtl/>
        </w:rPr>
        <w:t xml:space="preserve"> כשם ש</w:t>
      </w:r>
      <w:r w:rsidR="003D28F0">
        <w:rPr>
          <w:rFonts w:ascii="Arial" w:hAnsi="Arial" w:hint="cs"/>
          <w:noProof w:val="0"/>
          <w:rtl/>
        </w:rPr>
        <w:t xml:space="preserve">בעלי הדין </w:t>
      </w:r>
      <w:r w:rsidR="004C5207">
        <w:rPr>
          <w:rFonts w:ascii="Arial" w:hAnsi="Arial" w:hint="cs"/>
          <w:noProof w:val="0"/>
          <w:rtl/>
        </w:rPr>
        <w:t>מצפים ממנה</w:t>
      </w:r>
      <w:r w:rsidR="00DD4700">
        <w:rPr>
          <w:rFonts w:ascii="Arial" w:hAnsi="Arial" w:hint="cs"/>
          <w:noProof w:val="0"/>
          <w:rtl/>
        </w:rPr>
        <w:t>,</w:t>
      </w:r>
      <w:r w:rsidR="004C5207">
        <w:rPr>
          <w:rFonts w:ascii="Arial" w:hAnsi="Arial" w:hint="cs"/>
          <w:noProof w:val="0"/>
          <w:rtl/>
        </w:rPr>
        <w:t xml:space="preserve"> לא אחת</w:t>
      </w:r>
      <w:r w:rsidR="00DD4700">
        <w:rPr>
          <w:rFonts w:ascii="Arial" w:hAnsi="Arial" w:hint="cs"/>
          <w:noProof w:val="0"/>
          <w:rtl/>
        </w:rPr>
        <w:t>,</w:t>
      </w:r>
      <w:r w:rsidR="004C5207">
        <w:rPr>
          <w:rFonts w:ascii="Arial" w:hAnsi="Arial" w:hint="cs"/>
          <w:noProof w:val="0"/>
          <w:rtl/>
        </w:rPr>
        <w:t xml:space="preserve"> באמצעות הליך של עיון מחדש. </w:t>
      </w:r>
      <w:r w:rsidR="00DD4700">
        <w:rPr>
          <w:rFonts w:ascii="Arial" w:hAnsi="Arial" w:hint="cs"/>
          <w:noProof w:val="0"/>
          <w:rtl/>
        </w:rPr>
        <w:t>ניסיון זה חותר, אפוא, גם תחת יסודותיה</w:t>
      </w:r>
      <w:r w:rsidR="003D28F0">
        <w:rPr>
          <w:rFonts w:ascii="Arial" w:hAnsi="Arial" w:hint="cs"/>
          <w:noProof w:val="0"/>
          <w:rtl/>
        </w:rPr>
        <w:t>ן</w:t>
      </w:r>
      <w:r w:rsidR="00DD4700">
        <w:rPr>
          <w:rFonts w:ascii="Arial" w:hAnsi="Arial" w:hint="cs"/>
          <w:noProof w:val="0"/>
          <w:rtl/>
        </w:rPr>
        <w:t xml:space="preserve"> העמוקים ביותר של שיטות המשפט הישראלית והאחרות. </w:t>
      </w:r>
    </w:p>
    <w:p w:rsidR="00897FDC" w:rsidRDefault="003870F1" w:rsidP="003870F1">
      <w:pPr>
        <w:pStyle w:val="ae"/>
        <w:spacing w:line="360" w:lineRule="auto"/>
        <w:jc w:val="both"/>
        <w:rPr>
          <w:rFonts w:ascii="Arial" w:hAnsi="Arial"/>
          <w:noProof w:val="0"/>
        </w:rPr>
      </w:pPr>
      <w:r>
        <w:rPr>
          <w:rFonts w:ascii="Arial" w:hAnsi="Arial" w:hint="cs"/>
          <w:noProof w:val="0"/>
          <w:rtl/>
        </w:rPr>
        <w:t xml:space="preserve"> </w:t>
      </w:r>
      <w:r w:rsidR="002861AB">
        <w:rPr>
          <w:rFonts w:ascii="Arial" w:hAnsi="Arial" w:hint="cs"/>
          <w:noProof w:val="0"/>
          <w:rtl/>
        </w:rPr>
        <w:t xml:space="preserve"> </w:t>
      </w:r>
      <w:r w:rsidR="000244F7">
        <w:rPr>
          <w:rFonts w:ascii="Arial" w:hAnsi="Arial" w:hint="cs"/>
          <w:noProof w:val="0"/>
          <w:rtl/>
        </w:rPr>
        <w:t xml:space="preserve">   </w:t>
      </w:r>
    </w:p>
    <w:p w:rsidR="00DD4700" w:rsidRDefault="00DD4700" w:rsidP="00713AF9">
      <w:pPr>
        <w:pStyle w:val="ae"/>
        <w:numPr>
          <w:ilvl w:val="0"/>
          <w:numId w:val="1"/>
        </w:numPr>
        <w:spacing w:line="360" w:lineRule="auto"/>
        <w:jc w:val="both"/>
        <w:rPr>
          <w:rFonts w:ascii="Arial" w:hAnsi="Arial"/>
          <w:noProof w:val="0"/>
        </w:rPr>
      </w:pPr>
      <w:r w:rsidRPr="003D28F0">
        <w:rPr>
          <w:rFonts w:ascii="Arial" w:hAnsi="Arial" w:hint="cs"/>
          <w:b/>
          <w:bCs/>
          <w:noProof w:val="0"/>
          <w:u w:val="single"/>
          <w:rtl/>
        </w:rPr>
        <w:t>ומן הכלל אל הפרט</w:t>
      </w:r>
      <w:r>
        <w:rPr>
          <w:rFonts w:ascii="Arial" w:hAnsi="Arial" w:hint="cs"/>
          <w:noProof w:val="0"/>
          <w:rtl/>
        </w:rPr>
        <w:t xml:space="preserve"> </w:t>
      </w:r>
      <w:r>
        <w:rPr>
          <w:rFonts w:ascii="Arial" w:hAnsi="Arial"/>
          <w:noProof w:val="0"/>
          <w:rtl/>
        </w:rPr>
        <w:t>–</w:t>
      </w:r>
      <w:r>
        <w:rPr>
          <w:rFonts w:ascii="Arial" w:hAnsi="Arial" w:hint="cs"/>
          <w:noProof w:val="0"/>
          <w:rtl/>
        </w:rPr>
        <w:t xml:space="preserve"> כזכור, בית המשפט קמא דחה בקשת המבקשת לעיון מחדש בהחלטה מיום 16.11.2022 בגדרה הורה לה לסור לבנק ולחתום על המסמכים הנחוצים למשיב לשם </w:t>
      </w:r>
      <w:r w:rsidR="00713AF9">
        <w:rPr>
          <w:rFonts w:ascii="Arial" w:hAnsi="Arial" w:hint="cs"/>
          <w:noProof w:val="0"/>
          <w:rtl/>
        </w:rPr>
        <w:t>מ</w:t>
      </w:r>
      <w:r>
        <w:rPr>
          <w:rFonts w:ascii="Arial" w:hAnsi="Arial" w:hint="cs"/>
          <w:noProof w:val="0"/>
          <w:rtl/>
        </w:rPr>
        <w:t>חזור המשכנתא.</w:t>
      </w:r>
    </w:p>
    <w:p w:rsidR="00DD4700" w:rsidRDefault="00DD4700" w:rsidP="00DD4700">
      <w:pPr>
        <w:pStyle w:val="ae"/>
        <w:spacing w:line="360" w:lineRule="auto"/>
        <w:jc w:val="both"/>
        <w:rPr>
          <w:rFonts w:ascii="Arial" w:hAnsi="Arial"/>
          <w:noProof w:val="0"/>
          <w:rtl/>
        </w:rPr>
      </w:pPr>
    </w:p>
    <w:p w:rsidR="00E51F89" w:rsidRDefault="00DD4700" w:rsidP="002F37E3">
      <w:pPr>
        <w:pStyle w:val="ae"/>
        <w:spacing w:line="360" w:lineRule="auto"/>
        <w:jc w:val="both"/>
        <w:rPr>
          <w:rFonts w:ascii="Arial" w:hAnsi="Arial"/>
          <w:noProof w:val="0"/>
          <w:rtl/>
        </w:rPr>
      </w:pPr>
      <w:r>
        <w:rPr>
          <w:rFonts w:ascii="Arial" w:hAnsi="Arial" w:hint="cs"/>
          <w:noProof w:val="0"/>
          <w:rtl/>
        </w:rPr>
        <w:t xml:space="preserve">בהחלטה </w:t>
      </w:r>
      <w:r w:rsidR="002F37E3">
        <w:rPr>
          <w:rFonts w:ascii="Arial" w:hAnsi="Arial" w:hint="cs"/>
          <w:noProof w:val="0"/>
          <w:rtl/>
        </w:rPr>
        <w:t>נ</w:t>
      </w:r>
      <w:r>
        <w:rPr>
          <w:rFonts w:ascii="Arial" w:hAnsi="Arial" w:hint="cs"/>
          <w:noProof w:val="0"/>
          <w:rtl/>
        </w:rPr>
        <w:t xml:space="preserve">ושא הבקשה שלפנינו נקבע, בין השאר, כי בבקשה לעיון מחדש לא הצביעה המבקשת </w:t>
      </w:r>
      <w:r w:rsidR="00E51F89">
        <w:rPr>
          <w:rFonts w:ascii="Arial" w:hAnsi="Arial" w:hint="cs"/>
          <w:noProof w:val="0"/>
          <w:rtl/>
        </w:rPr>
        <w:t>על שום שינוי שהוא בנסיבות ו/או על עובדה חדשה שלא הייתה בידיעת</w:t>
      </w:r>
      <w:r w:rsidR="002F37E3">
        <w:rPr>
          <w:rFonts w:ascii="Arial" w:hAnsi="Arial" w:hint="cs"/>
          <w:noProof w:val="0"/>
          <w:rtl/>
        </w:rPr>
        <w:t xml:space="preserve">  בית המשפט</w:t>
      </w:r>
      <w:r w:rsidR="00E51F89">
        <w:rPr>
          <w:rFonts w:ascii="Arial" w:hAnsi="Arial" w:hint="cs"/>
          <w:noProof w:val="0"/>
          <w:rtl/>
        </w:rPr>
        <w:t xml:space="preserve"> עת ניתנו על ידו ההחלטות השונות המחייבות אותה לחתום על המסמכים האמורים. </w:t>
      </w:r>
    </w:p>
    <w:p w:rsidR="00E51F89" w:rsidRDefault="00E51F89" w:rsidP="00E51F89">
      <w:pPr>
        <w:pStyle w:val="ae"/>
        <w:spacing w:line="360" w:lineRule="auto"/>
        <w:jc w:val="both"/>
        <w:rPr>
          <w:rFonts w:ascii="Arial" w:hAnsi="Arial"/>
          <w:noProof w:val="0"/>
          <w:rtl/>
        </w:rPr>
      </w:pPr>
    </w:p>
    <w:p w:rsidR="00CC483B" w:rsidRDefault="00E51F89" w:rsidP="00E51F89">
      <w:pPr>
        <w:pStyle w:val="ae"/>
        <w:spacing w:line="360" w:lineRule="auto"/>
        <w:jc w:val="both"/>
        <w:rPr>
          <w:rFonts w:ascii="Arial" w:hAnsi="Arial"/>
          <w:noProof w:val="0"/>
          <w:rtl/>
        </w:rPr>
      </w:pPr>
      <w:r>
        <w:rPr>
          <w:rFonts w:ascii="Arial" w:hAnsi="Arial" w:hint="cs"/>
          <w:noProof w:val="0"/>
          <w:rtl/>
        </w:rPr>
        <w:t>אף על פי כן וכאמור לעיל, קיים בית המשפט קמא דיון נוסף בעניין בהשתתפות נציג הבנק, ולאחר שניתנה לצדדים שוב ההזדמנות להביא טענותיהם בפניו, בכתב ובע"פ, תוך השלמת מסמכים</w:t>
      </w:r>
      <w:r w:rsidR="00C354D0">
        <w:rPr>
          <w:rFonts w:ascii="Arial" w:hAnsi="Arial" w:hint="cs"/>
          <w:noProof w:val="0"/>
          <w:rtl/>
        </w:rPr>
        <w:t xml:space="preserve">, </w:t>
      </w:r>
      <w:r>
        <w:rPr>
          <w:rFonts w:ascii="Arial" w:hAnsi="Arial" w:hint="cs"/>
          <w:noProof w:val="0"/>
          <w:rtl/>
        </w:rPr>
        <w:t xml:space="preserve">נקבע על ידו, כי </w:t>
      </w:r>
      <w:r w:rsidR="00CC483B">
        <w:rPr>
          <w:rFonts w:ascii="Arial" w:hAnsi="Arial" w:hint="cs"/>
          <w:noProof w:val="0"/>
          <w:rtl/>
        </w:rPr>
        <w:t>ב</w:t>
      </w:r>
      <w:r>
        <w:rPr>
          <w:rFonts w:ascii="Arial" w:hAnsi="Arial" w:hint="cs"/>
          <w:noProof w:val="0"/>
          <w:rtl/>
        </w:rPr>
        <w:t>סירוב המב</w:t>
      </w:r>
      <w:r w:rsidR="00CC483B">
        <w:rPr>
          <w:rFonts w:ascii="Arial" w:hAnsi="Arial" w:hint="cs"/>
          <w:noProof w:val="0"/>
          <w:rtl/>
        </w:rPr>
        <w:t>קשת לחתום על המסמכים האמורים, לא זו בלבד שהיא עושה דין לעצמה ומפרה החלטות שיפוטיות, אלא עולה הוא כדי התנהלות בחוסר תום לב.</w:t>
      </w:r>
    </w:p>
    <w:p w:rsidR="00C354D0" w:rsidRPr="00C354D0" w:rsidRDefault="00CC483B" w:rsidP="004C06EE">
      <w:pPr>
        <w:pStyle w:val="ae"/>
        <w:spacing w:line="360" w:lineRule="auto"/>
        <w:jc w:val="both"/>
        <w:rPr>
          <w:rFonts w:ascii="Arial" w:hAnsi="Arial"/>
          <w:noProof w:val="0"/>
          <w:rtl/>
        </w:rPr>
      </w:pPr>
      <w:r>
        <w:rPr>
          <w:rFonts w:ascii="Arial" w:hAnsi="Arial" w:hint="cs"/>
          <w:noProof w:val="0"/>
          <w:rtl/>
        </w:rPr>
        <w:t xml:space="preserve"> </w:t>
      </w:r>
    </w:p>
    <w:p w:rsidR="0035162E" w:rsidRDefault="00CC483B" w:rsidP="002F37E3">
      <w:pPr>
        <w:pStyle w:val="ae"/>
        <w:numPr>
          <w:ilvl w:val="0"/>
          <w:numId w:val="1"/>
        </w:numPr>
        <w:spacing w:line="360" w:lineRule="auto"/>
        <w:jc w:val="both"/>
        <w:rPr>
          <w:rFonts w:ascii="Arial" w:hAnsi="Arial"/>
          <w:noProof w:val="0"/>
        </w:rPr>
      </w:pPr>
      <w:r>
        <w:rPr>
          <w:rFonts w:ascii="Arial" w:hAnsi="Arial" w:hint="cs"/>
          <w:noProof w:val="0"/>
          <w:rtl/>
        </w:rPr>
        <w:t xml:space="preserve">בנסיבות אלו לא מצאתי, כי </w:t>
      </w:r>
      <w:r w:rsidR="0035162E">
        <w:rPr>
          <w:rFonts w:ascii="Arial" w:hAnsi="Arial" w:hint="cs"/>
          <w:noProof w:val="0"/>
          <w:rtl/>
        </w:rPr>
        <w:t>יצאה שגגה תחת ידי בית המשפט, וודאי לא כי אשרור תוצאות ההתמחרות בין הצדדים על ידו</w:t>
      </w:r>
      <w:r w:rsidR="002F37E3">
        <w:rPr>
          <w:rFonts w:ascii="Arial" w:hAnsi="Arial" w:hint="cs"/>
          <w:noProof w:val="0"/>
          <w:rtl/>
        </w:rPr>
        <w:t xml:space="preserve"> (לאחר שמצא כי העיכוב נובע מהעדר שיתוף פעולה מצד המבקשת)</w:t>
      </w:r>
      <w:r w:rsidR="004C06EE">
        <w:rPr>
          <w:rFonts w:ascii="Arial" w:hAnsi="Arial" w:hint="cs"/>
          <w:noProof w:val="0"/>
          <w:rtl/>
        </w:rPr>
        <w:t>,</w:t>
      </w:r>
      <w:r w:rsidR="0035162E">
        <w:rPr>
          <w:rFonts w:ascii="Arial" w:hAnsi="Arial" w:hint="cs"/>
          <w:noProof w:val="0"/>
          <w:rtl/>
        </w:rPr>
        <w:t xml:space="preserve"> </w:t>
      </w:r>
      <w:r w:rsidR="002F37E3">
        <w:rPr>
          <w:rFonts w:ascii="Arial" w:hAnsi="Arial" w:hint="cs"/>
          <w:noProof w:val="0"/>
          <w:rtl/>
        </w:rPr>
        <w:t>הגם</w:t>
      </w:r>
      <w:r w:rsidR="0035162E">
        <w:rPr>
          <w:rFonts w:ascii="Arial" w:hAnsi="Arial" w:hint="cs"/>
          <w:noProof w:val="0"/>
          <w:rtl/>
        </w:rPr>
        <w:t xml:space="preserve"> </w:t>
      </w:r>
      <w:r w:rsidR="002F37E3">
        <w:rPr>
          <w:rFonts w:ascii="Arial" w:hAnsi="Arial" w:hint="cs"/>
          <w:noProof w:val="0"/>
          <w:rtl/>
        </w:rPr>
        <w:t>ש</w:t>
      </w:r>
      <w:r w:rsidR="0035162E">
        <w:rPr>
          <w:rFonts w:ascii="Arial" w:hAnsi="Arial" w:hint="cs"/>
          <w:noProof w:val="0"/>
          <w:rtl/>
        </w:rPr>
        <w:t>טרם שולמה התמורה ע"י המשיב</w:t>
      </w:r>
      <w:r w:rsidR="002F37E3">
        <w:rPr>
          <w:rFonts w:ascii="Arial" w:hAnsi="Arial" w:hint="cs"/>
          <w:noProof w:val="0"/>
          <w:rtl/>
        </w:rPr>
        <w:t>,</w:t>
      </w:r>
      <w:r w:rsidR="0035162E">
        <w:rPr>
          <w:rFonts w:ascii="Arial" w:hAnsi="Arial" w:hint="cs"/>
          <w:noProof w:val="0"/>
          <w:rtl/>
        </w:rPr>
        <w:t xml:space="preserve"> </w:t>
      </w:r>
      <w:r w:rsidR="002F37E3">
        <w:rPr>
          <w:rFonts w:ascii="Arial" w:hAnsi="Arial" w:hint="cs"/>
          <w:noProof w:val="0"/>
          <w:rtl/>
        </w:rPr>
        <w:t>נ</w:t>
      </w:r>
      <w:r w:rsidR="0035162E">
        <w:rPr>
          <w:rFonts w:ascii="Arial" w:hAnsi="Arial" w:hint="cs"/>
          <w:noProof w:val="0"/>
          <w:rtl/>
        </w:rPr>
        <w:t>עשה "בחוסר סמכות קיצוני" ויוצר "עיוות דין חמור" כלשו</w:t>
      </w:r>
      <w:r w:rsidR="004C06EE">
        <w:rPr>
          <w:rFonts w:ascii="Arial" w:hAnsi="Arial" w:hint="cs"/>
          <w:noProof w:val="0"/>
          <w:rtl/>
        </w:rPr>
        <w:t>ן המבקשת</w:t>
      </w:r>
      <w:r w:rsidR="0035162E">
        <w:rPr>
          <w:rFonts w:ascii="Arial" w:hAnsi="Arial" w:hint="cs"/>
          <w:noProof w:val="0"/>
          <w:rtl/>
        </w:rPr>
        <w:t>.</w:t>
      </w:r>
    </w:p>
    <w:p w:rsidR="0035162E" w:rsidRDefault="0035162E" w:rsidP="0035162E">
      <w:pPr>
        <w:pStyle w:val="ae"/>
        <w:spacing w:line="360" w:lineRule="auto"/>
        <w:jc w:val="both"/>
        <w:rPr>
          <w:rFonts w:ascii="Arial" w:hAnsi="Arial"/>
          <w:noProof w:val="0"/>
        </w:rPr>
      </w:pPr>
    </w:p>
    <w:p w:rsidR="004C06EE" w:rsidRDefault="0035162E" w:rsidP="002F37E3">
      <w:pPr>
        <w:pStyle w:val="ae"/>
        <w:numPr>
          <w:ilvl w:val="0"/>
          <w:numId w:val="1"/>
        </w:numPr>
        <w:spacing w:line="360" w:lineRule="auto"/>
        <w:jc w:val="both"/>
        <w:rPr>
          <w:rFonts w:ascii="Arial" w:hAnsi="Arial"/>
          <w:noProof w:val="0"/>
        </w:rPr>
      </w:pPr>
      <w:r>
        <w:rPr>
          <w:rFonts w:ascii="Arial" w:hAnsi="Arial" w:hint="cs"/>
          <w:noProof w:val="0"/>
          <w:rtl/>
        </w:rPr>
        <w:t>למבקשת ניתן יומה</w:t>
      </w:r>
      <w:r w:rsidR="004C06EE">
        <w:rPr>
          <w:rFonts w:ascii="Arial" w:hAnsi="Arial" w:hint="cs"/>
          <w:noProof w:val="0"/>
          <w:rtl/>
        </w:rPr>
        <w:t xml:space="preserve"> </w:t>
      </w:r>
      <w:r w:rsidR="002F37E3">
        <w:rPr>
          <w:rFonts w:ascii="Arial" w:hAnsi="Arial" w:hint="cs"/>
          <w:noProof w:val="0"/>
          <w:rtl/>
        </w:rPr>
        <w:t xml:space="preserve">בבית המשפט </w:t>
      </w:r>
      <w:r w:rsidR="004C06EE">
        <w:rPr>
          <w:rFonts w:ascii="Arial" w:hAnsi="Arial" w:hint="cs"/>
          <w:noProof w:val="0"/>
          <w:rtl/>
        </w:rPr>
        <w:t xml:space="preserve">טרם מתן ההחלטות השונות, ויתר על כן, טענותיה נבחנו </w:t>
      </w:r>
      <w:r w:rsidR="002F37E3">
        <w:rPr>
          <w:rFonts w:ascii="Arial" w:hAnsi="Arial" w:hint="cs"/>
          <w:noProof w:val="0"/>
          <w:rtl/>
        </w:rPr>
        <w:t xml:space="preserve">לאחר שנתקבלה גם עמדת </w:t>
      </w:r>
      <w:r w:rsidR="004C06EE">
        <w:rPr>
          <w:rFonts w:ascii="Arial" w:hAnsi="Arial" w:hint="cs"/>
          <w:noProof w:val="0"/>
          <w:rtl/>
        </w:rPr>
        <w:t xml:space="preserve">צד ג' </w:t>
      </w:r>
      <w:r w:rsidR="002F37E3">
        <w:rPr>
          <w:rFonts w:ascii="Arial" w:hAnsi="Arial" w:hint="cs"/>
          <w:noProof w:val="0"/>
          <w:rtl/>
        </w:rPr>
        <w:t xml:space="preserve">הדורש חתימתה על המסמכים האמורים </w:t>
      </w:r>
      <w:r w:rsidR="004C06EE">
        <w:rPr>
          <w:rFonts w:ascii="Arial" w:hAnsi="Arial"/>
          <w:noProof w:val="0"/>
          <w:rtl/>
        </w:rPr>
        <w:t>–</w:t>
      </w:r>
      <w:r w:rsidR="004C06EE">
        <w:rPr>
          <w:rFonts w:ascii="Arial" w:hAnsi="Arial" w:hint="cs"/>
          <w:noProof w:val="0"/>
          <w:rtl/>
        </w:rPr>
        <w:t xml:space="preserve"> הבנק ונציגו. לפיכך, טענתה לעיוות דין חמור כתוצאה מן ההחלטה </w:t>
      </w:r>
      <w:r w:rsidR="002F37E3">
        <w:rPr>
          <w:rFonts w:ascii="Arial" w:hAnsi="Arial" w:hint="cs"/>
          <w:noProof w:val="0"/>
          <w:rtl/>
        </w:rPr>
        <w:t>נ</w:t>
      </w:r>
      <w:r w:rsidR="004C06EE">
        <w:rPr>
          <w:rFonts w:ascii="Arial" w:hAnsi="Arial" w:hint="cs"/>
          <w:noProof w:val="0"/>
          <w:rtl/>
        </w:rPr>
        <w:t>ושא הבקשה דנא איננה ברורה.</w:t>
      </w:r>
    </w:p>
    <w:p w:rsidR="004C06EE" w:rsidRPr="004C06EE" w:rsidRDefault="004C06EE" w:rsidP="004C06EE">
      <w:pPr>
        <w:pStyle w:val="ae"/>
        <w:rPr>
          <w:rFonts w:ascii="Arial" w:hAnsi="Arial"/>
          <w:noProof w:val="0"/>
          <w:rtl/>
        </w:rPr>
      </w:pPr>
    </w:p>
    <w:p w:rsidR="00C354D0" w:rsidRDefault="004C06EE" w:rsidP="00C67AD9">
      <w:pPr>
        <w:pStyle w:val="ae"/>
        <w:numPr>
          <w:ilvl w:val="0"/>
          <w:numId w:val="1"/>
        </w:numPr>
        <w:spacing w:line="360" w:lineRule="auto"/>
        <w:jc w:val="both"/>
        <w:rPr>
          <w:rFonts w:ascii="Arial" w:hAnsi="Arial"/>
          <w:noProof w:val="0"/>
        </w:rPr>
      </w:pPr>
      <w:r>
        <w:rPr>
          <w:rFonts w:ascii="Arial" w:hAnsi="Arial" w:hint="cs"/>
          <w:noProof w:val="0"/>
          <w:rtl/>
        </w:rPr>
        <w:t xml:space="preserve">זאת ועוד, לא מצאתי, </w:t>
      </w:r>
      <w:r w:rsidR="00CB1D0A">
        <w:rPr>
          <w:rFonts w:ascii="Arial" w:hAnsi="Arial" w:hint="cs"/>
          <w:noProof w:val="0"/>
          <w:rtl/>
        </w:rPr>
        <w:t xml:space="preserve">כי </w:t>
      </w:r>
      <w:r>
        <w:rPr>
          <w:rFonts w:ascii="Arial" w:hAnsi="Arial" w:hint="cs"/>
          <w:noProof w:val="0"/>
          <w:rtl/>
        </w:rPr>
        <w:t>עלה בידי המבקשת להוכיח טענתה לפיה החלטת בית המשפט קמא כופה עליה נטילת התחייבות</w:t>
      </w:r>
      <w:r w:rsidR="005E1D2F">
        <w:rPr>
          <w:rFonts w:ascii="Arial" w:hAnsi="Arial" w:hint="cs"/>
          <w:noProof w:val="0"/>
          <w:rtl/>
        </w:rPr>
        <w:t xml:space="preserve"> כלכלית ארוכת טווח </w:t>
      </w:r>
      <w:r w:rsidR="002F37E3">
        <w:rPr>
          <w:rFonts w:ascii="Arial" w:hAnsi="Arial" w:hint="cs"/>
          <w:noProof w:val="0"/>
          <w:rtl/>
        </w:rPr>
        <w:t>תוך</w:t>
      </w:r>
      <w:r w:rsidR="005E1D2F">
        <w:rPr>
          <w:rFonts w:ascii="Arial" w:hAnsi="Arial" w:hint="cs"/>
          <w:noProof w:val="0"/>
          <w:rtl/>
        </w:rPr>
        <w:t xml:space="preserve"> פגיעה בזכות הקניין שלה</w:t>
      </w:r>
      <w:r w:rsidR="002F37E3">
        <w:rPr>
          <w:rFonts w:ascii="Arial" w:hAnsi="Arial" w:hint="cs"/>
          <w:noProof w:val="0"/>
          <w:rtl/>
        </w:rPr>
        <w:t>.</w:t>
      </w:r>
      <w:r w:rsidR="005E1D2F">
        <w:rPr>
          <w:rFonts w:ascii="Arial" w:hAnsi="Arial" w:hint="cs"/>
          <w:noProof w:val="0"/>
          <w:rtl/>
        </w:rPr>
        <w:t xml:space="preserve"> </w:t>
      </w:r>
      <w:r w:rsidR="005E1D2F">
        <w:rPr>
          <w:rFonts w:ascii="Arial" w:hAnsi="Arial" w:hint="cs"/>
          <w:noProof w:val="0"/>
          <w:rtl/>
        </w:rPr>
        <w:lastRenderedPageBreak/>
        <w:t>ההיפך הוא הנכון: מעיון בתיק המתנהל בבית המשפט קמא לרבות עמדת הבנק באשר הוגשה בכתב ודברי נציגו במסגרת הדיון מיום 01.12.2022, מדובר בהליך שגרתי על פיו נדרשת המבקשת, כבעלת הזכויות הנוספת בדירה, לחתום על הסכמה ל</w:t>
      </w:r>
      <w:r w:rsidR="00713AF9">
        <w:rPr>
          <w:rFonts w:ascii="Arial" w:hAnsi="Arial" w:hint="cs"/>
          <w:noProof w:val="0"/>
          <w:rtl/>
        </w:rPr>
        <w:t>מ</w:t>
      </w:r>
      <w:r w:rsidR="005E1D2F">
        <w:rPr>
          <w:rFonts w:ascii="Arial" w:hAnsi="Arial" w:hint="cs"/>
          <w:noProof w:val="0"/>
          <w:rtl/>
        </w:rPr>
        <w:t>חזור המשכנתא ע"י המשיב, ותו לא.  יתר על כן, ניתן ללמוד עוד מעיון בתיק המתנהל בבית המשפט קמא, כי למבקשת נמסרו הסברים מפורטים בעניין זה, אך היא בחרה לאטום אזניה ולהתבצר בעמדתה.</w:t>
      </w:r>
      <w:r w:rsidR="005117AE">
        <w:rPr>
          <w:rFonts w:ascii="Arial" w:hAnsi="Arial" w:hint="cs"/>
          <w:noProof w:val="0"/>
          <w:rtl/>
        </w:rPr>
        <w:t xml:space="preserve"> ואם לא די בכך, הרי שבמסגרת ההחלטה </w:t>
      </w:r>
      <w:r w:rsidR="002F37E3">
        <w:rPr>
          <w:rFonts w:ascii="Arial" w:hAnsi="Arial" w:hint="cs"/>
          <w:noProof w:val="0"/>
          <w:rtl/>
        </w:rPr>
        <w:t>נ</w:t>
      </w:r>
      <w:r w:rsidR="005117AE">
        <w:rPr>
          <w:rFonts w:ascii="Arial" w:hAnsi="Arial" w:hint="cs"/>
          <w:noProof w:val="0"/>
          <w:rtl/>
        </w:rPr>
        <w:t xml:space="preserve">ושא הבקשה שלפנינו קובע בית המשפט, כי ככל שהמבקשת תידרש לחתום על </w:t>
      </w:r>
      <w:r w:rsidR="00C67AD9">
        <w:rPr>
          <w:rFonts w:ascii="Arial" w:hAnsi="Arial" w:hint="cs"/>
          <w:noProof w:val="0"/>
          <w:rtl/>
        </w:rPr>
        <w:t xml:space="preserve">מסמכים לצורך </w:t>
      </w:r>
      <w:r w:rsidR="005117AE">
        <w:rPr>
          <w:rFonts w:ascii="Arial" w:hAnsi="Arial" w:hint="cs"/>
          <w:noProof w:val="0"/>
          <w:rtl/>
        </w:rPr>
        <w:t xml:space="preserve">מחזור הלוואת המשכנתא המשותפת, עליה לבקש אסמכתא מהבנק </w:t>
      </w:r>
      <w:r w:rsidR="00C67AD9">
        <w:rPr>
          <w:rFonts w:ascii="Arial" w:hAnsi="Arial" w:hint="cs"/>
          <w:noProof w:val="0"/>
          <w:rtl/>
        </w:rPr>
        <w:t xml:space="preserve">כי </w:t>
      </w:r>
      <w:r w:rsidR="005117AE">
        <w:rPr>
          <w:rFonts w:ascii="Arial" w:hAnsi="Arial" w:hint="cs"/>
          <w:noProof w:val="0"/>
          <w:rtl/>
        </w:rPr>
        <w:t>ניתן למשיב אישור עקרוני לקבלת הלווא</w:t>
      </w:r>
      <w:r w:rsidR="00C67AD9">
        <w:rPr>
          <w:rFonts w:ascii="Arial" w:hAnsi="Arial" w:hint="cs"/>
          <w:noProof w:val="0"/>
          <w:rtl/>
        </w:rPr>
        <w:t>ה</w:t>
      </w:r>
      <w:r w:rsidR="005117AE">
        <w:rPr>
          <w:rFonts w:ascii="Arial" w:hAnsi="Arial" w:hint="cs"/>
          <w:noProof w:val="0"/>
          <w:rtl/>
        </w:rPr>
        <w:t xml:space="preserve"> נוספת </w:t>
      </w:r>
      <w:r w:rsidR="00C67AD9">
        <w:rPr>
          <w:rFonts w:ascii="Arial" w:hAnsi="Arial" w:hint="cs"/>
          <w:noProof w:val="0"/>
          <w:rtl/>
        </w:rPr>
        <w:t xml:space="preserve">לצורך </w:t>
      </w:r>
      <w:r w:rsidR="005117AE">
        <w:rPr>
          <w:rFonts w:ascii="Arial" w:hAnsi="Arial" w:hint="cs"/>
          <w:noProof w:val="0"/>
          <w:rtl/>
        </w:rPr>
        <w:t xml:space="preserve">תשלום </w:t>
      </w:r>
      <w:r w:rsidR="00C67AD9">
        <w:rPr>
          <w:rFonts w:ascii="Arial" w:hAnsi="Arial" w:hint="cs"/>
          <w:noProof w:val="0"/>
          <w:rtl/>
        </w:rPr>
        <w:t xml:space="preserve">התמורה לה היא זכאית </w:t>
      </w:r>
      <w:r w:rsidR="005117AE">
        <w:rPr>
          <w:rFonts w:ascii="Arial" w:hAnsi="Arial" w:hint="cs"/>
          <w:noProof w:val="0"/>
          <w:rtl/>
        </w:rPr>
        <w:t>והתחייבות לגריעת שמה כלווה מיד לאחר מכן.</w:t>
      </w:r>
      <w:r w:rsidR="0035162E">
        <w:rPr>
          <w:rFonts w:ascii="Arial" w:hAnsi="Arial" w:hint="cs"/>
          <w:noProof w:val="0"/>
          <w:rtl/>
        </w:rPr>
        <w:t xml:space="preserve">  </w:t>
      </w:r>
    </w:p>
    <w:p w:rsidR="00C354D0" w:rsidRPr="00C354D0" w:rsidRDefault="00C354D0" w:rsidP="00C354D0">
      <w:pPr>
        <w:pStyle w:val="ae"/>
        <w:rPr>
          <w:rFonts w:ascii="Arial" w:hAnsi="Arial"/>
          <w:noProof w:val="0"/>
          <w:rtl/>
        </w:rPr>
      </w:pPr>
    </w:p>
    <w:p w:rsidR="002304F6" w:rsidRDefault="002304F6" w:rsidP="00C67AD9">
      <w:pPr>
        <w:pStyle w:val="ae"/>
        <w:numPr>
          <w:ilvl w:val="0"/>
          <w:numId w:val="1"/>
        </w:numPr>
        <w:spacing w:line="360" w:lineRule="auto"/>
        <w:jc w:val="both"/>
        <w:rPr>
          <w:rFonts w:ascii="Arial" w:hAnsi="Arial"/>
          <w:noProof w:val="0"/>
        </w:rPr>
      </w:pPr>
      <w:r>
        <w:rPr>
          <w:rFonts w:ascii="Arial" w:hAnsi="Arial" w:hint="cs"/>
          <w:noProof w:val="0"/>
          <w:rtl/>
        </w:rPr>
        <w:t>הנה כי כן, גם אם לכאורה נשתנו הנסיבות מאז מתן ההחלטה מיום 16.11.2022 מחמת אי עמיד</w:t>
      </w:r>
      <w:r w:rsidR="00080E84">
        <w:rPr>
          <w:rFonts w:ascii="Arial" w:hAnsi="Arial" w:hint="cs"/>
          <w:noProof w:val="0"/>
          <w:rtl/>
        </w:rPr>
        <w:t xml:space="preserve">ה של </w:t>
      </w:r>
      <w:r>
        <w:rPr>
          <w:rFonts w:ascii="Arial" w:hAnsi="Arial" w:hint="cs"/>
          <w:noProof w:val="0"/>
          <w:rtl/>
        </w:rPr>
        <w:t>המשיב</w:t>
      </w:r>
      <w:r w:rsidR="00713AF9">
        <w:rPr>
          <w:rFonts w:ascii="Arial" w:hAnsi="Arial" w:hint="cs"/>
          <w:noProof w:val="0"/>
          <w:rtl/>
        </w:rPr>
        <w:t xml:space="preserve"> </w:t>
      </w:r>
      <w:r>
        <w:rPr>
          <w:rFonts w:ascii="Arial" w:hAnsi="Arial" w:hint="cs"/>
          <w:noProof w:val="0"/>
          <w:rtl/>
        </w:rPr>
        <w:t>בהסכם</w:t>
      </w:r>
      <w:r w:rsidR="00C67AD9">
        <w:rPr>
          <w:rFonts w:ascii="Arial" w:hAnsi="Arial" w:hint="cs"/>
          <w:noProof w:val="0"/>
          <w:rtl/>
        </w:rPr>
        <w:t>,</w:t>
      </w:r>
      <w:r>
        <w:rPr>
          <w:rFonts w:ascii="Arial" w:hAnsi="Arial" w:hint="cs"/>
          <w:noProof w:val="0"/>
          <w:rtl/>
        </w:rPr>
        <w:t xml:space="preserve"> </w:t>
      </w:r>
      <w:r w:rsidR="00713AF9">
        <w:rPr>
          <w:rFonts w:ascii="Arial" w:hAnsi="Arial" w:hint="cs"/>
          <w:noProof w:val="0"/>
          <w:rtl/>
        </w:rPr>
        <w:t>כביכול</w:t>
      </w:r>
      <w:r w:rsidR="00C67AD9">
        <w:rPr>
          <w:rFonts w:ascii="Arial" w:hAnsi="Arial" w:hint="cs"/>
          <w:noProof w:val="0"/>
          <w:rtl/>
        </w:rPr>
        <w:t>,</w:t>
      </w:r>
      <w:r>
        <w:rPr>
          <w:rFonts w:ascii="Arial" w:hAnsi="Arial" w:hint="cs"/>
          <w:noProof w:val="0"/>
          <w:rtl/>
        </w:rPr>
        <w:t xml:space="preserve"> ואי תשלום התמורה למבקשת במועד שנקבע, אין בכך כדי לבסס עילה לעיון מחדש בהחלטה, משהמבקשת בהעדר שיתוף הפעולה מצדה ובסירובה המתמיד לחתום על המסמכים הבנקאיים</w:t>
      </w:r>
      <w:r w:rsidR="00080E84">
        <w:rPr>
          <w:rFonts w:ascii="Arial" w:hAnsi="Arial" w:hint="cs"/>
          <w:noProof w:val="0"/>
          <w:rtl/>
        </w:rPr>
        <w:t>, חרף החלטות מספר שניתנו בנושא,</w:t>
      </w:r>
      <w:r>
        <w:rPr>
          <w:rFonts w:ascii="Arial" w:hAnsi="Arial" w:hint="cs"/>
          <w:noProof w:val="0"/>
          <w:rtl/>
        </w:rPr>
        <w:t xml:space="preserve"> עיכ</w:t>
      </w:r>
      <w:r w:rsidR="00080E84">
        <w:rPr>
          <w:rFonts w:ascii="Arial" w:hAnsi="Arial" w:hint="cs"/>
          <w:noProof w:val="0"/>
          <w:rtl/>
        </w:rPr>
        <w:t>בה הטיפול בבקשת המשיב ל</w:t>
      </w:r>
      <w:r w:rsidR="00713AF9">
        <w:rPr>
          <w:rFonts w:ascii="Arial" w:hAnsi="Arial" w:hint="cs"/>
          <w:noProof w:val="0"/>
          <w:rtl/>
        </w:rPr>
        <w:t>מ</w:t>
      </w:r>
      <w:r w:rsidR="00080E84">
        <w:rPr>
          <w:rFonts w:ascii="Arial" w:hAnsi="Arial" w:hint="cs"/>
          <w:noProof w:val="0"/>
          <w:rtl/>
        </w:rPr>
        <w:t>חזור המשכנתא, ובדין נקבע ע"י בית המשפט קמא, כי בנסיבות אלו אין היא זכאית להיבנות מפירות מעשיה ומחדליה, אשר נמצא על ידו כי הם עולים כדי התנהלות בחוסר תום לב, כאמור.</w:t>
      </w:r>
    </w:p>
    <w:p w:rsidR="002304F6" w:rsidRDefault="002304F6" w:rsidP="002304F6">
      <w:pPr>
        <w:pStyle w:val="ae"/>
        <w:spacing w:line="360" w:lineRule="auto"/>
        <w:jc w:val="both"/>
        <w:rPr>
          <w:rFonts w:ascii="Arial" w:hAnsi="Arial"/>
          <w:noProof w:val="0"/>
        </w:rPr>
      </w:pPr>
    </w:p>
    <w:p w:rsidR="00332A81" w:rsidRDefault="00332A81" w:rsidP="00C67AD9">
      <w:pPr>
        <w:pStyle w:val="ae"/>
        <w:numPr>
          <w:ilvl w:val="0"/>
          <w:numId w:val="1"/>
        </w:numPr>
        <w:spacing w:line="360" w:lineRule="auto"/>
        <w:jc w:val="both"/>
        <w:rPr>
          <w:rFonts w:ascii="Arial" w:hAnsi="Arial"/>
          <w:noProof w:val="0"/>
        </w:rPr>
      </w:pPr>
      <w:r>
        <w:rPr>
          <w:rFonts w:ascii="Arial" w:hAnsi="Arial" w:hint="cs"/>
          <w:noProof w:val="0"/>
          <w:rtl/>
        </w:rPr>
        <w:t>כידוע, עקרון תום הלב הוא עקרון- על בשיטתנו המשפטית "אשר מצודתו פרושה...</w:t>
      </w:r>
      <w:r w:rsidR="00A9772F">
        <w:rPr>
          <w:rFonts w:ascii="Arial" w:hAnsi="Arial" w:hint="cs"/>
          <w:noProof w:val="0"/>
          <w:rtl/>
        </w:rPr>
        <w:t xml:space="preserve">על כלל המערכת המשפטית בישראל" (ע"א 700/81 </w:t>
      </w:r>
      <w:r w:rsidR="00A9772F">
        <w:rPr>
          <w:rFonts w:ascii="Arial" w:hAnsi="Arial" w:hint="cs"/>
          <w:b/>
          <w:bCs/>
          <w:noProof w:val="0"/>
          <w:rtl/>
        </w:rPr>
        <w:t xml:space="preserve">פז נ' פז, </w:t>
      </w:r>
      <w:r w:rsidR="00A9772F">
        <w:rPr>
          <w:rFonts w:ascii="Arial" w:hAnsi="Arial" w:hint="cs"/>
          <w:noProof w:val="0"/>
          <w:rtl/>
        </w:rPr>
        <w:t>פ"ד לח(2)736, 742)</w:t>
      </w:r>
      <w:r w:rsidR="00255538">
        <w:rPr>
          <w:rFonts w:ascii="Arial" w:hAnsi="Arial" w:hint="cs"/>
          <w:noProof w:val="0"/>
          <w:rtl/>
        </w:rPr>
        <w:t xml:space="preserve">. תחולת החובה לנהוג בתום לב הורחבה והיא משתרעת גם </w:t>
      </w:r>
      <w:r w:rsidR="00C67AD9">
        <w:rPr>
          <w:rFonts w:ascii="Arial" w:hAnsi="Arial" w:hint="cs"/>
          <w:noProof w:val="0"/>
          <w:rtl/>
        </w:rPr>
        <w:t xml:space="preserve">על </w:t>
      </w:r>
      <w:r w:rsidR="00255538">
        <w:rPr>
          <w:rFonts w:ascii="Arial" w:hAnsi="Arial" w:hint="cs"/>
          <w:noProof w:val="0"/>
          <w:rtl/>
        </w:rPr>
        <w:t xml:space="preserve">תחומים רבים </w:t>
      </w:r>
      <w:r w:rsidR="00C67AD9">
        <w:rPr>
          <w:rFonts w:ascii="Arial" w:hAnsi="Arial" w:hint="cs"/>
          <w:noProof w:val="0"/>
          <w:rtl/>
        </w:rPr>
        <w:t xml:space="preserve">מעבר למרחב החוזי </w:t>
      </w:r>
      <w:r w:rsidR="00255538">
        <w:rPr>
          <w:rFonts w:ascii="Arial" w:hAnsi="Arial" w:hint="cs"/>
          <w:noProof w:val="0"/>
          <w:rtl/>
        </w:rPr>
        <w:t xml:space="preserve">ואף על חיובים שאינם נובעים מחוזה. בתוך כך נקבע כבר מקדמת דנא, כי </w:t>
      </w:r>
      <w:r w:rsidR="009350A6">
        <w:rPr>
          <w:rFonts w:ascii="Arial" w:hAnsi="Arial" w:hint="cs"/>
          <w:noProof w:val="0"/>
          <w:rtl/>
        </w:rPr>
        <w:t>מ</w:t>
      </w:r>
      <w:r w:rsidR="00DC4EB9">
        <w:rPr>
          <w:rFonts w:ascii="Arial" w:hAnsi="Arial" w:hint="cs"/>
          <w:noProof w:val="0"/>
          <w:rtl/>
        </w:rPr>
        <w:t xml:space="preserve">עקרון תום הלב </w:t>
      </w:r>
      <w:r w:rsidR="009350A6">
        <w:rPr>
          <w:rFonts w:ascii="Arial" w:hAnsi="Arial" w:hint="cs"/>
          <w:noProof w:val="0"/>
          <w:rtl/>
        </w:rPr>
        <w:t>נגזרת גם החובה לנהוג בתום לב בניהול הליכים משפטיים</w:t>
      </w:r>
      <w:r w:rsidR="00DC4EB9">
        <w:rPr>
          <w:rFonts w:ascii="Arial" w:hAnsi="Arial" w:hint="cs"/>
          <w:noProof w:val="0"/>
          <w:rtl/>
        </w:rPr>
        <w:t xml:space="preserve"> ובהפעלת זכויות וכוחות משפטיים-דיוניים</w:t>
      </w:r>
      <w:r w:rsidR="009350A6">
        <w:rPr>
          <w:rFonts w:ascii="Arial" w:hAnsi="Arial" w:hint="cs"/>
          <w:noProof w:val="0"/>
          <w:rtl/>
        </w:rPr>
        <w:t xml:space="preserve"> (ראו למשל: ע</w:t>
      </w:r>
      <w:r w:rsidR="006022F4">
        <w:rPr>
          <w:rFonts w:ascii="Arial" w:hAnsi="Arial" w:hint="cs"/>
          <w:noProof w:val="0"/>
          <w:rtl/>
        </w:rPr>
        <w:t xml:space="preserve">"א 6339/97 </w:t>
      </w:r>
      <w:r w:rsidR="006022F4">
        <w:rPr>
          <w:rFonts w:ascii="Arial" w:hAnsi="Arial" w:hint="cs"/>
          <w:b/>
          <w:bCs/>
          <w:noProof w:val="0"/>
          <w:rtl/>
        </w:rPr>
        <w:t>משה רוקר ואח' נ' משה סלומון ואח'</w:t>
      </w:r>
      <w:r w:rsidR="00255538">
        <w:rPr>
          <w:rFonts w:ascii="Arial" w:hAnsi="Arial" w:hint="cs"/>
          <w:b/>
          <w:bCs/>
          <w:noProof w:val="0"/>
          <w:rtl/>
        </w:rPr>
        <w:t xml:space="preserve">, </w:t>
      </w:r>
      <w:r w:rsidR="00255538">
        <w:rPr>
          <w:rFonts w:ascii="Arial" w:hAnsi="Arial" w:hint="cs"/>
          <w:noProof w:val="0"/>
          <w:rtl/>
        </w:rPr>
        <w:t xml:space="preserve">פ"ד נה(1)199, בר"ע 305/80 </w:t>
      </w:r>
      <w:r w:rsidR="00255538">
        <w:rPr>
          <w:rFonts w:ascii="Arial" w:hAnsi="Arial" w:hint="cs"/>
          <w:b/>
          <w:bCs/>
          <w:noProof w:val="0"/>
          <w:rtl/>
        </w:rPr>
        <w:t xml:space="preserve">רפאל שילה ואח' נ' שלמה רצקובסקי ואח', </w:t>
      </w:r>
      <w:r w:rsidR="00255538">
        <w:rPr>
          <w:rFonts w:ascii="Arial" w:hAnsi="Arial" w:hint="cs"/>
          <w:noProof w:val="0"/>
          <w:rtl/>
        </w:rPr>
        <w:t>פ"ד לה(3)449 ועוד)</w:t>
      </w:r>
      <w:r w:rsidR="009350A6">
        <w:rPr>
          <w:rFonts w:ascii="Arial" w:hAnsi="Arial" w:hint="cs"/>
          <w:noProof w:val="0"/>
          <w:rtl/>
        </w:rPr>
        <w:t xml:space="preserve">.   </w:t>
      </w:r>
      <w:r w:rsidR="00A9772F">
        <w:rPr>
          <w:rFonts w:ascii="Arial" w:hAnsi="Arial" w:hint="cs"/>
          <w:noProof w:val="0"/>
          <w:rtl/>
        </w:rPr>
        <w:t xml:space="preserve"> </w:t>
      </w:r>
    </w:p>
    <w:p w:rsidR="00C67AD9" w:rsidRPr="00C67AD9" w:rsidRDefault="00C67AD9" w:rsidP="00C67AD9">
      <w:pPr>
        <w:pStyle w:val="ae"/>
        <w:rPr>
          <w:rFonts w:ascii="Arial" w:hAnsi="Arial"/>
          <w:noProof w:val="0"/>
          <w:rtl/>
        </w:rPr>
      </w:pPr>
    </w:p>
    <w:p w:rsidR="00C67AD9" w:rsidRDefault="00C67AD9" w:rsidP="008C1EA6">
      <w:pPr>
        <w:pStyle w:val="ae"/>
        <w:spacing w:line="360" w:lineRule="auto"/>
        <w:jc w:val="both"/>
        <w:rPr>
          <w:rFonts w:ascii="Arial" w:hAnsi="Arial"/>
          <w:noProof w:val="0"/>
        </w:rPr>
      </w:pPr>
      <w:r>
        <w:rPr>
          <w:rFonts w:ascii="Arial" w:hAnsi="Arial" w:hint="cs"/>
          <w:noProof w:val="0"/>
          <w:rtl/>
        </w:rPr>
        <w:t>הנה כי כן, מכוח עקרון תום הלב מנועה המבקשת בנסיבות אלו בהן היא מסכלת עמידת המשיב בחיובו החוזי לעתור לביטול ההסכם ו</w:t>
      </w:r>
      <w:r w:rsidR="008C1EA6">
        <w:rPr>
          <w:rFonts w:ascii="Arial" w:hAnsi="Arial" w:hint="cs"/>
          <w:noProof w:val="0"/>
          <w:rtl/>
        </w:rPr>
        <w:t>לעיון מחדש ב</w:t>
      </w:r>
      <w:r>
        <w:rPr>
          <w:rFonts w:ascii="Arial" w:hAnsi="Arial" w:hint="cs"/>
          <w:noProof w:val="0"/>
          <w:rtl/>
        </w:rPr>
        <w:t>החלטה המאשרת אותו</w:t>
      </w:r>
      <w:r w:rsidR="008C1EA6">
        <w:rPr>
          <w:rFonts w:ascii="Arial" w:hAnsi="Arial" w:hint="cs"/>
          <w:noProof w:val="0"/>
          <w:rtl/>
        </w:rPr>
        <w:t xml:space="preserve"> מטעם זה</w:t>
      </w:r>
      <w:r w:rsidR="00825B13">
        <w:rPr>
          <w:rFonts w:ascii="Arial" w:hAnsi="Arial" w:hint="cs"/>
          <w:noProof w:val="0"/>
          <w:rtl/>
        </w:rPr>
        <w:t xml:space="preserve"> (ראו והשוו: בג"צ 5918/07 </w:t>
      </w:r>
      <w:r w:rsidR="00825B13">
        <w:rPr>
          <w:rFonts w:ascii="Arial" w:hAnsi="Arial" w:hint="cs"/>
          <w:b/>
          <w:bCs/>
          <w:noProof w:val="0"/>
          <w:rtl/>
        </w:rPr>
        <w:t xml:space="preserve">פלונית נ' בית הדין הרבני הגדול, </w:t>
      </w:r>
      <w:r w:rsidR="00825B13">
        <w:rPr>
          <w:rFonts w:ascii="Arial" w:hAnsi="Arial" w:hint="cs"/>
          <w:noProof w:val="0"/>
          <w:rtl/>
        </w:rPr>
        <w:t>פ"ד סג(2)247)</w:t>
      </w:r>
      <w:r w:rsidR="008C1EA6">
        <w:rPr>
          <w:rFonts w:ascii="Arial" w:hAnsi="Arial" w:hint="cs"/>
          <w:noProof w:val="0"/>
          <w:rtl/>
        </w:rPr>
        <w:t>.</w:t>
      </w:r>
    </w:p>
    <w:p w:rsidR="008C3CAC" w:rsidRPr="008C3CAC" w:rsidRDefault="008C3CAC" w:rsidP="008C3CAC">
      <w:pPr>
        <w:pStyle w:val="ae"/>
        <w:rPr>
          <w:rFonts w:ascii="Arial" w:hAnsi="Arial"/>
          <w:noProof w:val="0"/>
          <w:rtl/>
        </w:rPr>
      </w:pPr>
    </w:p>
    <w:p w:rsidR="00332A81" w:rsidRPr="00332A81" w:rsidRDefault="00332A81" w:rsidP="00332A81">
      <w:pPr>
        <w:pStyle w:val="ae"/>
        <w:rPr>
          <w:rFonts w:ascii="Arial" w:hAnsi="Arial"/>
          <w:noProof w:val="0"/>
          <w:rtl/>
        </w:rPr>
      </w:pPr>
    </w:p>
    <w:p w:rsidR="005611BE" w:rsidRDefault="00080E84" w:rsidP="00825B13">
      <w:pPr>
        <w:pStyle w:val="ae"/>
        <w:numPr>
          <w:ilvl w:val="0"/>
          <w:numId w:val="1"/>
        </w:numPr>
        <w:spacing w:line="360" w:lineRule="auto"/>
        <w:jc w:val="both"/>
        <w:rPr>
          <w:rFonts w:ascii="Arial" w:hAnsi="Arial"/>
          <w:noProof w:val="0"/>
        </w:rPr>
      </w:pPr>
      <w:r>
        <w:rPr>
          <w:rFonts w:ascii="Arial" w:hAnsi="Arial" w:hint="cs"/>
          <w:noProof w:val="0"/>
          <w:rtl/>
        </w:rPr>
        <w:lastRenderedPageBreak/>
        <w:t xml:space="preserve">ברי גם, כי לבית המשפט סמכות טבועה להאריך המועדים שנקבעו על ידו, בפרט </w:t>
      </w:r>
      <w:r w:rsidR="00825B13">
        <w:rPr>
          <w:rFonts w:ascii="Arial" w:hAnsi="Arial" w:hint="cs"/>
          <w:noProof w:val="0"/>
          <w:rtl/>
        </w:rPr>
        <w:t>משמצא</w:t>
      </w:r>
      <w:r w:rsidR="005611BE">
        <w:rPr>
          <w:rFonts w:ascii="Arial" w:hAnsi="Arial" w:hint="cs"/>
          <w:noProof w:val="0"/>
          <w:rtl/>
        </w:rPr>
        <w:t xml:space="preserve"> </w:t>
      </w:r>
      <w:r w:rsidR="00825B13">
        <w:rPr>
          <w:rFonts w:ascii="Arial" w:hAnsi="Arial" w:hint="cs"/>
          <w:noProof w:val="0"/>
          <w:rtl/>
        </w:rPr>
        <w:t xml:space="preserve">כי </w:t>
      </w:r>
      <w:r w:rsidR="005611BE">
        <w:rPr>
          <w:rFonts w:ascii="Arial" w:hAnsi="Arial" w:hint="cs"/>
          <w:noProof w:val="0"/>
          <w:rtl/>
        </w:rPr>
        <w:t>מי מבעלי הדין מסכל ביצועה של פעולה כזו או אחרת אשר קיום הוראותיו מותנה בביצועה.</w:t>
      </w:r>
      <w:r w:rsidR="006022F4">
        <w:rPr>
          <w:rFonts w:ascii="Arial" w:hAnsi="Arial" w:hint="cs"/>
          <w:noProof w:val="0"/>
          <w:rtl/>
        </w:rPr>
        <w:t xml:space="preserve"> </w:t>
      </w:r>
    </w:p>
    <w:p w:rsidR="006022F4" w:rsidRDefault="008C1EA6" w:rsidP="006022F4">
      <w:pPr>
        <w:pStyle w:val="ae"/>
        <w:spacing w:line="360" w:lineRule="auto"/>
        <w:jc w:val="both"/>
        <w:rPr>
          <w:rFonts w:ascii="Arial" w:hAnsi="Arial"/>
          <w:noProof w:val="0"/>
        </w:rPr>
      </w:pPr>
      <w:r>
        <w:rPr>
          <w:rFonts w:ascii="Arial" w:hAnsi="Arial" w:hint="cs"/>
          <w:noProof w:val="0"/>
          <w:rtl/>
        </w:rPr>
        <w:t>להשלמת התמונה יצוין</w:t>
      </w:r>
      <w:r w:rsidR="00825B13">
        <w:rPr>
          <w:rFonts w:ascii="Arial" w:hAnsi="Arial" w:hint="cs"/>
          <w:noProof w:val="0"/>
          <w:rtl/>
        </w:rPr>
        <w:t xml:space="preserve"> עוד</w:t>
      </w:r>
      <w:r>
        <w:rPr>
          <w:rFonts w:ascii="Arial" w:hAnsi="Arial" w:hint="cs"/>
          <w:noProof w:val="0"/>
          <w:rtl/>
        </w:rPr>
        <w:t xml:space="preserve">, כי </w:t>
      </w:r>
      <w:r w:rsidR="00825B13">
        <w:rPr>
          <w:rFonts w:ascii="Arial" w:hAnsi="Arial" w:hint="cs"/>
          <w:noProof w:val="0"/>
          <w:rtl/>
        </w:rPr>
        <w:t xml:space="preserve">גם </w:t>
      </w:r>
      <w:r>
        <w:rPr>
          <w:rFonts w:ascii="Arial" w:hAnsi="Arial" w:hint="cs"/>
          <w:noProof w:val="0"/>
          <w:rtl/>
        </w:rPr>
        <w:t xml:space="preserve">מרחב שיקול הדעת של בית המשפט </w:t>
      </w:r>
      <w:r w:rsidR="00825B13">
        <w:rPr>
          <w:rFonts w:ascii="Arial" w:hAnsi="Arial" w:hint="cs"/>
          <w:noProof w:val="0"/>
          <w:rtl/>
        </w:rPr>
        <w:t>בכל הנוגע לניהול ההליך השיפוטי מבוסס על עקרון תום הלב</w:t>
      </w:r>
      <w:r w:rsidR="006022F4">
        <w:rPr>
          <w:rFonts w:ascii="Arial" w:hAnsi="Arial" w:hint="cs"/>
          <w:noProof w:val="0"/>
          <w:rtl/>
        </w:rPr>
        <w:t xml:space="preserve">.  </w:t>
      </w:r>
    </w:p>
    <w:p w:rsidR="005611BE" w:rsidRPr="005611BE" w:rsidRDefault="005611BE" w:rsidP="005611BE">
      <w:pPr>
        <w:pStyle w:val="ae"/>
        <w:rPr>
          <w:rFonts w:ascii="Arial" w:hAnsi="Arial"/>
          <w:noProof w:val="0"/>
          <w:rtl/>
        </w:rPr>
      </w:pPr>
    </w:p>
    <w:p w:rsidR="004922AF" w:rsidRDefault="005611BE" w:rsidP="002314FE">
      <w:pPr>
        <w:pStyle w:val="ae"/>
        <w:numPr>
          <w:ilvl w:val="0"/>
          <w:numId w:val="1"/>
        </w:numPr>
        <w:spacing w:line="360" w:lineRule="auto"/>
        <w:jc w:val="both"/>
        <w:rPr>
          <w:rFonts w:ascii="Arial" w:hAnsi="Arial"/>
          <w:noProof w:val="0"/>
        </w:rPr>
      </w:pPr>
      <w:r>
        <w:rPr>
          <w:rFonts w:ascii="Arial" w:hAnsi="Arial" w:hint="cs"/>
          <w:noProof w:val="0"/>
          <w:rtl/>
        </w:rPr>
        <w:t xml:space="preserve">בנסיבות אלו, עת נקבע למעשה שהמבקשת אינה רשאית לאחוז בחבל משני קצותיו, </w:t>
      </w:r>
      <w:r w:rsidR="004922AF">
        <w:rPr>
          <w:rFonts w:ascii="Arial" w:hAnsi="Arial" w:hint="cs"/>
          <w:noProof w:val="0"/>
          <w:rtl/>
        </w:rPr>
        <w:t xml:space="preserve">דהיינו </w:t>
      </w:r>
      <w:r w:rsidR="006429D9">
        <w:rPr>
          <w:rFonts w:ascii="Arial" w:hAnsi="Arial" w:hint="cs"/>
          <w:noProof w:val="0"/>
          <w:rtl/>
        </w:rPr>
        <w:t xml:space="preserve">להפר החלטות שיפוטיות </w:t>
      </w:r>
      <w:r w:rsidR="004922AF">
        <w:rPr>
          <w:rFonts w:ascii="Arial" w:hAnsi="Arial" w:hint="cs"/>
          <w:noProof w:val="0"/>
          <w:rtl/>
        </w:rPr>
        <w:t xml:space="preserve">באופן המונע מן המשיב לקדם המהלך של </w:t>
      </w:r>
      <w:r w:rsidR="005117AE">
        <w:rPr>
          <w:rFonts w:ascii="Arial" w:hAnsi="Arial" w:hint="cs"/>
          <w:noProof w:val="0"/>
          <w:rtl/>
        </w:rPr>
        <w:t>מ</w:t>
      </w:r>
      <w:r w:rsidR="004922AF">
        <w:rPr>
          <w:rFonts w:ascii="Arial" w:hAnsi="Arial" w:hint="cs"/>
          <w:noProof w:val="0"/>
          <w:rtl/>
        </w:rPr>
        <w:t xml:space="preserve">חזור המשכנתא וגיוס ההון הדרוש לצורך עמידה בהסכם </w:t>
      </w:r>
      <w:r w:rsidR="00825B13">
        <w:rPr>
          <w:rFonts w:ascii="Arial" w:hAnsi="Arial" w:hint="cs"/>
          <w:noProof w:val="0"/>
          <w:rtl/>
        </w:rPr>
        <w:t>ו</w:t>
      </w:r>
      <w:r w:rsidR="004922AF">
        <w:rPr>
          <w:rFonts w:ascii="Arial" w:hAnsi="Arial" w:hint="cs"/>
          <w:noProof w:val="0"/>
          <w:rtl/>
        </w:rPr>
        <w:t>בה בעת לטעון, שיש לבטל ה</w:t>
      </w:r>
      <w:r w:rsidR="00825B13">
        <w:rPr>
          <w:rFonts w:ascii="Arial" w:hAnsi="Arial" w:hint="cs"/>
          <w:noProof w:val="0"/>
          <w:rtl/>
        </w:rPr>
        <w:t>ה</w:t>
      </w:r>
      <w:r w:rsidR="004922AF">
        <w:rPr>
          <w:rFonts w:ascii="Arial" w:hAnsi="Arial" w:hint="cs"/>
          <w:noProof w:val="0"/>
          <w:rtl/>
        </w:rPr>
        <w:t>סכם ותוצאות ההתמחרות משהמשיב אינו עומד בלוח הזמנים שנקבע לתשלום התמורה</w:t>
      </w:r>
      <w:r w:rsidR="002314FE">
        <w:rPr>
          <w:rFonts w:ascii="Arial" w:hAnsi="Arial" w:hint="cs"/>
          <w:noProof w:val="0"/>
          <w:rtl/>
        </w:rPr>
        <w:t>, תוך</w:t>
      </w:r>
      <w:r w:rsidR="00825B13">
        <w:rPr>
          <w:rFonts w:ascii="Arial" w:hAnsi="Arial" w:hint="cs"/>
          <w:noProof w:val="0"/>
          <w:rtl/>
        </w:rPr>
        <w:t xml:space="preserve"> ניסיון להסתופף בין כתלי הדין </w:t>
      </w:r>
      <w:r w:rsidR="002314FE">
        <w:rPr>
          <w:rFonts w:ascii="Arial" w:hAnsi="Arial" w:hint="cs"/>
          <w:noProof w:val="0"/>
          <w:rtl/>
        </w:rPr>
        <w:t>(</w:t>
      </w:r>
      <w:r w:rsidR="00825B13">
        <w:rPr>
          <w:rFonts w:ascii="Arial" w:hAnsi="Arial" w:hint="cs"/>
          <w:noProof w:val="0"/>
          <w:rtl/>
        </w:rPr>
        <w:t>המהותי והפרוצדורלי)</w:t>
      </w:r>
      <w:r w:rsidR="004922AF">
        <w:rPr>
          <w:rFonts w:ascii="Arial" w:hAnsi="Arial" w:hint="cs"/>
          <w:noProof w:val="0"/>
          <w:rtl/>
        </w:rPr>
        <w:t>, הרי שלא עלה בידי המבקשת להצביע על שינוי נסיבות המצדיק עיון מחדש בהחלטה מיום 16.11.2022.</w:t>
      </w:r>
    </w:p>
    <w:p w:rsidR="00CC7CAB" w:rsidRDefault="00CC7CAB" w:rsidP="00CC7CAB">
      <w:pPr>
        <w:pStyle w:val="ae"/>
        <w:spacing w:line="360" w:lineRule="auto"/>
        <w:jc w:val="both"/>
        <w:rPr>
          <w:rFonts w:ascii="Arial" w:hAnsi="Arial"/>
          <w:noProof w:val="0"/>
          <w:rtl/>
        </w:rPr>
      </w:pPr>
    </w:p>
    <w:p w:rsidR="002314FE" w:rsidRDefault="00CC7CAB" w:rsidP="00CC7CAB">
      <w:pPr>
        <w:pStyle w:val="ae"/>
        <w:spacing w:line="360" w:lineRule="auto"/>
        <w:jc w:val="both"/>
        <w:rPr>
          <w:rFonts w:ascii="Arial" w:hAnsi="Arial"/>
          <w:noProof w:val="0"/>
        </w:rPr>
      </w:pPr>
      <w:r>
        <w:rPr>
          <w:rFonts w:ascii="Arial" w:hAnsi="Arial" w:hint="cs"/>
          <w:noProof w:val="0"/>
          <w:rtl/>
        </w:rPr>
        <w:t xml:space="preserve">למעלה מן הצורך יובהר גם, כי לא עלה בידי המבקשת להוכיח שהחלטת בית המשפט להאריך המועד לקיום החיוב החוזי ע"י המשיב בנסיבות שנוצרו ניתנה בחוסר סמכות. </w:t>
      </w:r>
    </w:p>
    <w:p w:rsidR="002314FE" w:rsidRDefault="002314FE" w:rsidP="002314FE">
      <w:pPr>
        <w:pStyle w:val="ae"/>
        <w:spacing w:line="360" w:lineRule="auto"/>
        <w:jc w:val="both"/>
        <w:rPr>
          <w:rFonts w:ascii="Arial" w:hAnsi="Arial"/>
          <w:noProof w:val="0"/>
        </w:rPr>
      </w:pPr>
      <w:r>
        <w:rPr>
          <w:rFonts w:ascii="Arial" w:hAnsi="Arial" w:hint="cs"/>
          <w:noProof w:val="0"/>
          <w:rtl/>
        </w:rPr>
        <w:t xml:space="preserve"> </w:t>
      </w:r>
    </w:p>
    <w:p w:rsidR="00CC7CAB" w:rsidRPr="00CC7CAB" w:rsidRDefault="004922AF" w:rsidP="00F440DD">
      <w:pPr>
        <w:pStyle w:val="ae"/>
        <w:numPr>
          <w:ilvl w:val="0"/>
          <w:numId w:val="1"/>
        </w:numPr>
        <w:spacing w:line="360" w:lineRule="auto"/>
        <w:jc w:val="both"/>
        <w:rPr>
          <w:rFonts w:ascii="David" w:hAnsi="David"/>
          <w:noProof w:val="0"/>
        </w:rPr>
      </w:pPr>
      <w:r>
        <w:rPr>
          <w:rFonts w:ascii="Arial" w:hAnsi="Arial" w:hint="cs"/>
          <w:noProof w:val="0"/>
          <w:rtl/>
        </w:rPr>
        <w:t xml:space="preserve">לפיכך, </w:t>
      </w:r>
      <w:r w:rsidR="00F440DD">
        <w:rPr>
          <w:rFonts w:ascii="Arial" w:hAnsi="Arial" w:hint="cs"/>
          <w:noProof w:val="0"/>
          <w:rtl/>
        </w:rPr>
        <w:t>לא מצ</w:t>
      </w:r>
      <w:r w:rsidR="00CC7CAB">
        <w:rPr>
          <w:rFonts w:ascii="Arial" w:hAnsi="Arial" w:hint="cs"/>
          <w:noProof w:val="0"/>
          <w:rtl/>
        </w:rPr>
        <w:t>אתי להתערב בהחלטת בית המשפט קמא</w:t>
      </w:r>
      <w:r w:rsidR="00F440DD">
        <w:rPr>
          <w:rFonts w:ascii="Arial" w:hAnsi="Arial" w:hint="cs"/>
          <w:noProof w:val="0"/>
          <w:rtl/>
        </w:rPr>
        <w:t xml:space="preserve"> </w:t>
      </w:r>
      <w:r w:rsidR="00CC7CAB">
        <w:rPr>
          <w:rFonts w:ascii="Arial" w:hAnsi="Arial" w:hint="cs"/>
          <w:noProof w:val="0"/>
          <w:rtl/>
        </w:rPr>
        <w:t>נושא הבקשה דנא.</w:t>
      </w:r>
    </w:p>
    <w:p w:rsidR="00CC7CAB" w:rsidRPr="00CC7CAB" w:rsidRDefault="00CC7CAB" w:rsidP="00CC7CAB">
      <w:pPr>
        <w:pStyle w:val="ae"/>
        <w:spacing w:line="360" w:lineRule="auto"/>
        <w:jc w:val="both"/>
        <w:rPr>
          <w:rFonts w:ascii="David" w:hAnsi="David"/>
          <w:noProof w:val="0"/>
        </w:rPr>
      </w:pPr>
    </w:p>
    <w:p w:rsidR="007F6D44" w:rsidRPr="007F6D44" w:rsidRDefault="00CC7CAB" w:rsidP="00CC7CAB">
      <w:pPr>
        <w:pStyle w:val="ae"/>
        <w:numPr>
          <w:ilvl w:val="0"/>
          <w:numId w:val="1"/>
        </w:numPr>
        <w:spacing w:line="360" w:lineRule="auto"/>
        <w:jc w:val="both"/>
        <w:rPr>
          <w:rFonts w:ascii="David" w:hAnsi="David"/>
          <w:noProof w:val="0"/>
        </w:rPr>
      </w:pPr>
      <w:r>
        <w:rPr>
          <w:rFonts w:ascii="Arial" w:hAnsi="Arial" w:hint="cs"/>
          <w:noProof w:val="0"/>
          <w:rtl/>
        </w:rPr>
        <w:t xml:space="preserve">סוף דבר - </w:t>
      </w:r>
      <w:r w:rsidR="00F440DD">
        <w:rPr>
          <w:rFonts w:ascii="Arial" w:hAnsi="Arial" w:hint="cs"/>
          <w:noProof w:val="0"/>
          <w:rtl/>
        </w:rPr>
        <w:t>בקשת רשות הערעור נדחית.</w:t>
      </w:r>
    </w:p>
    <w:p w:rsidR="003C70DE" w:rsidRPr="003C70DE" w:rsidRDefault="003C70DE" w:rsidP="003C70DE">
      <w:pPr>
        <w:pStyle w:val="ae"/>
        <w:rPr>
          <w:rFonts w:ascii="David" w:hAnsi="David"/>
          <w:noProof w:val="0"/>
          <w:rtl/>
        </w:rPr>
      </w:pPr>
    </w:p>
    <w:p w:rsidR="003C70DE" w:rsidRDefault="00F440DD" w:rsidP="00CC7CAB">
      <w:pPr>
        <w:pStyle w:val="ae"/>
        <w:numPr>
          <w:ilvl w:val="0"/>
          <w:numId w:val="1"/>
        </w:numPr>
        <w:spacing w:line="360" w:lineRule="auto"/>
        <w:jc w:val="both"/>
        <w:rPr>
          <w:rFonts w:ascii="David" w:hAnsi="David"/>
          <w:noProof w:val="0"/>
        </w:rPr>
      </w:pPr>
      <w:r>
        <w:rPr>
          <w:rFonts w:ascii="David" w:hAnsi="David" w:hint="cs"/>
          <w:noProof w:val="0"/>
          <w:rtl/>
        </w:rPr>
        <w:t>המבקשת תישא בהוצאות המשיב בסך 2,500 ₪ מתוך הע</w:t>
      </w:r>
      <w:r w:rsidR="00CC7CAB">
        <w:rPr>
          <w:rFonts w:ascii="David" w:hAnsi="David" w:hint="cs"/>
          <w:noProof w:val="0"/>
          <w:rtl/>
        </w:rPr>
        <w:t>י</w:t>
      </w:r>
      <w:r>
        <w:rPr>
          <w:rFonts w:ascii="David" w:hAnsi="David" w:hint="cs"/>
          <w:noProof w:val="0"/>
          <w:rtl/>
        </w:rPr>
        <w:t>רבון שהופקד על ידה בהליך. היתרה על פירותיה תושב ל</w:t>
      </w:r>
      <w:r w:rsidR="00CC7CAB">
        <w:rPr>
          <w:rFonts w:ascii="David" w:hAnsi="David" w:hint="cs"/>
          <w:noProof w:val="0"/>
          <w:rtl/>
        </w:rPr>
        <w:t>ידיה</w:t>
      </w:r>
      <w:r>
        <w:rPr>
          <w:rFonts w:ascii="David" w:hAnsi="David" w:hint="cs"/>
          <w:noProof w:val="0"/>
          <w:rtl/>
        </w:rPr>
        <w:t xml:space="preserve">. </w:t>
      </w:r>
      <w:r w:rsidR="00391C2C">
        <w:rPr>
          <w:rFonts w:ascii="David" w:hAnsi="David" w:hint="cs"/>
          <w:noProof w:val="0"/>
          <w:rtl/>
        </w:rPr>
        <w:t xml:space="preserve"> </w:t>
      </w:r>
    </w:p>
    <w:p w:rsidR="00F440DD" w:rsidRPr="00F440DD" w:rsidRDefault="00F440DD" w:rsidP="00F440DD">
      <w:pPr>
        <w:pStyle w:val="ae"/>
        <w:rPr>
          <w:rFonts w:ascii="David" w:hAnsi="David"/>
          <w:noProof w:val="0"/>
          <w:rtl/>
        </w:rPr>
      </w:pPr>
    </w:p>
    <w:p w:rsidR="00391C2C" w:rsidRDefault="00391C2C" w:rsidP="00B66666">
      <w:pPr>
        <w:pStyle w:val="ae"/>
        <w:numPr>
          <w:ilvl w:val="0"/>
          <w:numId w:val="1"/>
        </w:numPr>
        <w:spacing w:line="360" w:lineRule="auto"/>
        <w:jc w:val="both"/>
        <w:rPr>
          <w:rFonts w:ascii="David" w:hAnsi="David"/>
          <w:noProof w:val="0"/>
        </w:rPr>
      </w:pPr>
      <w:r>
        <w:rPr>
          <w:rFonts w:ascii="David" w:hAnsi="David" w:hint="cs"/>
          <w:noProof w:val="0"/>
          <w:rtl/>
        </w:rPr>
        <w:t>המזכירות תמציא ההחלטה לצדדים.</w:t>
      </w:r>
    </w:p>
    <w:p w:rsidR="00391C2C" w:rsidRPr="00391C2C" w:rsidRDefault="00391C2C" w:rsidP="00391C2C">
      <w:pPr>
        <w:pStyle w:val="ae"/>
        <w:rPr>
          <w:rFonts w:ascii="David" w:hAnsi="David"/>
          <w:noProof w:val="0"/>
          <w:rtl/>
        </w:rPr>
      </w:pPr>
    </w:p>
    <w:p w:rsidR="00391C2C" w:rsidRDefault="00391C2C" w:rsidP="00B66666">
      <w:pPr>
        <w:pStyle w:val="ae"/>
        <w:numPr>
          <w:ilvl w:val="0"/>
          <w:numId w:val="1"/>
        </w:numPr>
        <w:spacing w:line="360" w:lineRule="auto"/>
        <w:jc w:val="both"/>
        <w:rPr>
          <w:rFonts w:ascii="David" w:hAnsi="David"/>
          <w:noProof w:val="0"/>
        </w:rPr>
      </w:pPr>
      <w:r>
        <w:rPr>
          <w:rFonts w:ascii="David" w:hAnsi="David" w:hint="cs"/>
          <w:noProof w:val="0"/>
          <w:rtl/>
        </w:rPr>
        <w:t xml:space="preserve">ההחלטה ניתנת לפרסום בהיעדר שמות הצדדים </w:t>
      </w:r>
      <w:r w:rsidR="00167A4C">
        <w:rPr>
          <w:rFonts w:ascii="David" w:hAnsi="David" w:hint="cs"/>
          <w:noProof w:val="0"/>
          <w:rtl/>
        </w:rPr>
        <w:t xml:space="preserve">ופרטים מזהים נוספים. </w:t>
      </w:r>
    </w:p>
    <w:p w:rsidR="00B66666" w:rsidRPr="00B66666" w:rsidRDefault="00B66666" w:rsidP="004B7A00">
      <w:pPr>
        <w:pStyle w:val="ae"/>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rsidP="00F440DD">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כ"ג סיוון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12 יוני 2023</w:t>
          </w:r>
        </w:sdtContent>
      </w:sdt>
      <w:r w:rsidR="00005C8B">
        <w:rPr>
          <w:rFonts w:ascii="Arial" w:hAnsi="Arial"/>
          <w:noProof w:val="0"/>
          <w:rtl/>
        </w:rPr>
        <w:t>, בהעדר הצדדים.</w:t>
      </w:r>
    </w:p>
    <w:p w:rsidR="00C43648" w:rsidRDefault="006B5B7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14974643"/>
        </w:sdtPr>
        <w:sdtEndPr/>
        <w:sdtContent>
          <w:r w:rsidR="005F369A">
            <w:drawing>
              <wp:inline distT="0" distB="0" distL="0" distR="0" wp14:editId="50D07946">
                <wp:extent cx="16668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66875" cy="10477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03903487"/>
      <w:docPartObj>
        <w:docPartGallery w:val="Page Numbers (Bottom of Page)"/>
        <w:docPartUnique/>
      </w:docPartObj>
    </w:sdtPr>
    <w:sdtEndPr/>
    <w:sdtContent>
      <w:p w:rsidR="00AE3805" w:rsidRDefault="00AE3805">
        <w:pPr>
          <w:pStyle w:val="a4"/>
          <w:jc w:val="center"/>
          <w:rPr>
            <w:rtl/>
            <w:cs/>
          </w:rPr>
        </w:pPr>
        <w:r>
          <w:fldChar w:fldCharType="begin"/>
        </w:r>
        <w:r>
          <w:rPr>
            <w:rtl/>
            <w:cs/>
          </w:rPr>
          <w:instrText>PAGE   \* MERGEFORMAT</w:instrText>
        </w:r>
        <w:r>
          <w:fldChar w:fldCharType="separate"/>
        </w:r>
        <w:r w:rsidR="006B5B7D" w:rsidRPr="006B5B7D">
          <w:rPr>
            <w:rtl/>
            <w:lang w:val="he-IL"/>
          </w:rPr>
          <w:t>1</w:t>
        </w:r>
        <w:r>
          <w:fldChar w:fldCharType="end"/>
        </w:r>
      </w:p>
    </w:sdtContent>
  </w:sdt>
  <w:p w:rsidR="00694556" w:rsidRPr="004E6E3C" w:rsidRDefault="00694556">
    <w:pPr>
      <w:pStyle w:val="a4"/>
      <w:jc w:val="center"/>
      <w:rPr>
        <w:rStyle w:val="ac"/>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5B7D">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920705" o:spid="_x0000_s211971" type="#_x0000_t136" style="position:absolute;left:0;text-align:left;margin-left:0;margin-top:0;width:418.3pt;height:167.3pt;rotation:315;z-index:-251658752;mso-position-horizontal:center;mso-position-horizontal-relative:margin;mso-position-vertical:center;mso-position-vertical-relative:margin" o:allowincell="f" fillcolor="silver" stroked="f">
          <v:fill opacity=".5"/>
          <v:stroke r:id="rId1" o:title=""/>
          <v:shadow color="#868686"/>
          <v:textpath style="font-family:&quot;Times New Roman&quot;;font-size:1pt;v-text-kern:t" trim="t" fitpath="t" string="מותר לפרסום"/>
          <o:lock v:ext="edit" aspectratio="t"/>
          <w10:wrap anchorx="margin" anchory="margin"/>
        </v:shape>
      </w:pict>
    </w:r>
    <w:r w:rsidR="00DC1259">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B5B7D" w:rsidP="00432160">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67437-02-23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432160">
                <w:rPr>
                  <w:rFonts w:hint="cs"/>
                  <w:b/>
                  <w:bCs/>
                  <w:noProof w:val="0"/>
                  <w:sz w:val="26"/>
                  <w:szCs w:val="26"/>
                  <w:rtl/>
                </w:rPr>
                <w:t xml:space="preserve">פלונית </w:t>
              </w:r>
              <w:r w:rsidR="00FE09EC">
                <w:rPr>
                  <w:b/>
                  <w:bCs/>
                  <w:noProof w:val="0"/>
                  <w:sz w:val="26"/>
                  <w:szCs w:val="26"/>
                  <w:rtl/>
                </w:rPr>
                <w:t xml:space="preserve">נ' </w:t>
              </w:r>
              <w:r w:rsidR="00432160">
                <w:rPr>
                  <w:rFonts w:hint="cs"/>
                  <w:b/>
                  <w:bCs/>
                  <w:noProof w:val="0"/>
                  <w:sz w:val="26"/>
                  <w:szCs w:val="26"/>
                  <w:rtl/>
                </w:rPr>
                <w:t xml:space="preserve">פלוני </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01BB2"/>
    <w:multiLevelType w:val="hybridMultilevel"/>
    <w:tmpl w:val="750CE7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394935"/>
    <w:multiLevelType w:val="hybridMultilevel"/>
    <w:tmpl w:val="30C42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fV+sA58Kf0zgx9Ukf7uTPC8c+p10IEg74fAJ3p5Imf78GZKrzVmUCs0590e5D6LzqgXJVyZXHN3XYHNMdrxEAg==" w:salt="GCXwXliG7P9ypE4/4bvnrQ=="/>
  <w:defaultTabStop w:val="720"/>
  <w:characterSpacingControl w:val="doNotCompress"/>
  <w:hdrShapeDefaults>
    <o:shapedefaults v:ext="edit" spidmax="211972"/>
    <o:shapelayout v:ext="edit">
      <o:idmap v:ext="edit" data="207"/>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49177"/>
    <w:docVar w:name="CourtID" w:val="1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049177&amp;lt;/CaseID&amp;gt;_x000d__x000a_        &amp;lt;DocumentID&amp;gt;413816596&amp;lt;/DocumentID&amp;gt;_x000d__x000a_      &amp;lt;/dt_DocumentCase&amp;gt;_x000d__x000a_      &amp;lt;dt_Document diffgr:id=&amp;quot;dt_Document1&amp;quot; msdata:rowOrder=&amp;quot;0&amp;quot;&amp;gt;_x000d__x000a_        &amp;lt;DocumentID&amp;gt;413816596&amp;lt;/DocumentID&amp;gt;_x000d__x000a_        &amp;lt;DocumentMainID&amp;gt;0&amp;lt;/DocumentMainID&amp;gt;_x000d__x000a_        &amp;lt;CaseID&amp;gt;80049177&amp;lt;/CaseID&amp;gt;_x000d__x000a_        &amp;lt;DocumentIncludedDate&amp;gt;2023-06-13T14:37:59.52+03:00&amp;lt;/DocumentIncludedDate&amp;gt;_x000d__x000a_        &amp;lt;DocumentDesc&amp;gt;החלטה  שניתנה ע&amp;quot;י  פאני גילת כה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3-06-13T14:37:59.52+03:00&amp;lt;/DocumentSavingDate&amp;gt;_x000d__x000a_        &amp;lt;DocumentChangeDate&amp;gt;2023-06-13T14:37:59.583+03:00&amp;lt;/DocumentChangeDate&amp;gt;_x000d__x000a_        &amp;lt;IsScanned&amp;gt;false&amp;lt;/IsScanned&amp;gt;_x000d__x000a_        &amp;lt;PageQuantity&amp;gt;0&amp;lt;/PageQuantity&amp;gt;_x000d__x000a_        &amp;lt;DocumentStatusID&amp;gt;2&amp;lt;/DocumentStatusID&amp;gt;_x000d__x000a_        &amp;lt;DocumentStatusChangeDate&amp;gt;2023-06-13T14:37:59.583+03:00&amp;lt;/DocumentStatusChangeDate&amp;gt;_x000d__x000a_        &amp;lt;TemplateVersionID&amp;gt;1&amp;lt;/TemplateVersionID&amp;gt;_x000d__x000a_        &amp;lt;DocumentChangeUserID&amp;gt;028861425@GOV.IL&amp;lt;/DocumentChangeUserID&amp;gt;_x000d__x000a_        &amp;lt;DocumentCreationUserID&amp;gt;028861425@GOV.IL&amp;lt;/DocumentCreationUserID&amp;gt;_x000d__x000a_        &amp;lt;OriginalDocumentID&amp;gt;412279584&amp;lt;/OriginalDocumentID&amp;gt;_x000d__x000a_        &amp;lt;PrivillegeID&amp;gt;2&amp;lt;/PrivillegeID&amp;gt;_x000d__x000a_        &amp;lt;FromPage&amp;gt;0&amp;lt;/FromPage&amp;gt;_x000d__x000a_        &amp;lt;ToPage&amp;gt;0&amp;lt;/ToPage&amp;gt;_x000d__x000a_        &amp;lt;FileID&amp;gt;b6638cb488010000090037f6a6e3b96b&amp;lt;/FileID&amp;gt;_x000d__x000a_        &amp;lt;URL&amp;gt;\\CTLNFSV02\doc_repository\520\865\b0e0b52efca3443683b53dc344305435_copy.docx&amp;lt;/URL&amp;gt;_x000d__x000a_        &amp;lt;OlivePriority&amp;gt;1&amp;lt;/OlivePriority&amp;gt;_x000d__x000a_        &amp;lt;MetaDataTypeID&amp;gt;1&amp;lt;/MetaDataTypeID&amp;gt;_x000d__x000a_        &amp;lt;MetaDataChangeDate&amp;gt;2023-06-13T14:37:59.58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1&amp;amp;lt;/anyType&amp;amp;gt;_x000d__x000a_    &amp;amp;lt;anyType xsi:type=&amp;quot;xsd:string&amp;quot;&amp;amp;gt;1&amp;amp;lt;/anyType&amp;amp;gt;_x000d__x000a_    &amp;amp;lt;anyType xsi:type=&amp;quot;xsd:string&amp;quot;&amp;amp;gt;פאני גילת כהן&amp;amp;lt;/anyType&amp;amp;gt;_x000d__x000a_    &amp;amp;lt;anyType xsi:type=&amp;quot;xsd:dateTime&amp;quot;&amp;amp;gt;2023-06-12T20:33:51.8975333&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6-12T20:33:51.89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07DE0"/>
    <w:rsid w:val="000244F7"/>
    <w:rsid w:val="000346CC"/>
    <w:rsid w:val="000529D2"/>
    <w:rsid w:val="000564AB"/>
    <w:rsid w:val="0006213E"/>
    <w:rsid w:val="00064FBD"/>
    <w:rsid w:val="00080E84"/>
    <w:rsid w:val="00082AB2"/>
    <w:rsid w:val="000906FE"/>
    <w:rsid w:val="00096AF7"/>
    <w:rsid w:val="000B344B"/>
    <w:rsid w:val="000B39BD"/>
    <w:rsid w:val="000C3B0F"/>
    <w:rsid w:val="000C3B60"/>
    <w:rsid w:val="000C4B63"/>
    <w:rsid w:val="000D37FC"/>
    <w:rsid w:val="000E0DD2"/>
    <w:rsid w:val="000E3AF1"/>
    <w:rsid w:val="000F0BC8"/>
    <w:rsid w:val="000F0DD6"/>
    <w:rsid w:val="000F3E27"/>
    <w:rsid w:val="00107E6D"/>
    <w:rsid w:val="0011194C"/>
    <w:rsid w:val="0011424C"/>
    <w:rsid w:val="001173C6"/>
    <w:rsid w:val="001367BC"/>
    <w:rsid w:val="00144D2A"/>
    <w:rsid w:val="0014653E"/>
    <w:rsid w:val="00155BFA"/>
    <w:rsid w:val="00160917"/>
    <w:rsid w:val="00160FF6"/>
    <w:rsid w:val="00163B21"/>
    <w:rsid w:val="00167A4C"/>
    <w:rsid w:val="00171C9E"/>
    <w:rsid w:val="00180519"/>
    <w:rsid w:val="00191C82"/>
    <w:rsid w:val="001C4003"/>
    <w:rsid w:val="001D4DBF"/>
    <w:rsid w:val="001D7A66"/>
    <w:rsid w:val="001E2EEA"/>
    <w:rsid w:val="001E75CA"/>
    <w:rsid w:val="001F6905"/>
    <w:rsid w:val="0020660C"/>
    <w:rsid w:val="00213B12"/>
    <w:rsid w:val="00223BB3"/>
    <w:rsid w:val="002261A7"/>
    <w:rsid w:val="002265FF"/>
    <w:rsid w:val="002304F6"/>
    <w:rsid w:val="002314FE"/>
    <w:rsid w:val="00235B97"/>
    <w:rsid w:val="00250ACC"/>
    <w:rsid w:val="00255538"/>
    <w:rsid w:val="002603A8"/>
    <w:rsid w:val="00271B56"/>
    <w:rsid w:val="0028455D"/>
    <w:rsid w:val="002861AB"/>
    <w:rsid w:val="002A5A40"/>
    <w:rsid w:val="002C344E"/>
    <w:rsid w:val="002C6AD4"/>
    <w:rsid w:val="002E75E9"/>
    <w:rsid w:val="002F0B1E"/>
    <w:rsid w:val="002F37E3"/>
    <w:rsid w:val="0030016E"/>
    <w:rsid w:val="00307A6A"/>
    <w:rsid w:val="00307C40"/>
    <w:rsid w:val="00320433"/>
    <w:rsid w:val="003230C7"/>
    <w:rsid w:val="00324046"/>
    <w:rsid w:val="00324554"/>
    <w:rsid w:val="003248A7"/>
    <w:rsid w:val="003260C7"/>
    <w:rsid w:val="00327E50"/>
    <w:rsid w:val="00332A81"/>
    <w:rsid w:val="00333BBE"/>
    <w:rsid w:val="0033597A"/>
    <w:rsid w:val="0034057A"/>
    <w:rsid w:val="00343C6A"/>
    <w:rsid w:val="00343D89"/>
    <w:rsid w:val="00345C1D"/>
    <w:rsid w:val="0035162E"/>
    <w:rsid w:val="00362612"/>
    <w:rsid w:val="0036743F"/>
    <w:rsid w:val="003715DD"/>
    <w:rsid w:val="0038232F"/>
    <w:rsid w:val="003823E0"/>
    <w:rsid w:val="003870F1"/>
    <w:rsid w:val="00391C2C"/>
    <w:rsid w:val="003938DF"/>
    <w:rsid w:val="003A4521"/>
    <w:rsid w:val="003B366C"/>
    <w:rsid w:val="003B3E8D"/>
    <w:rsid w:val="003C0347"/>
    <w:rsid w:val="003C70DE"/>
    <w:rsid w:val="003D1C8C"/>
    <w:rsid w:val="003D28F0"/>
    <w:rsid w:val="003D489D"/>
    <w:rsid w:val="0040096C"/>
    <w:rsid w:val="00414F1F"/>
    <w:rsid w:val="004157F7"/>
    <w:rsid w:val="0043125D"/>
    <w:rsid w:val="00432160"/>
    <w:rsid w:val="00432781"/>
    <w:rsid w:val="0043502B"/>
    <w:rsid w:val="004443AC"/>
    <w:rsid w:val="00444B02"/>
    <w:rsid w:val="00451E28"/>
    <w:rsid w:val="00460845"/>
    <w:rsid w:val="00462C62"/>
    <w:rsid w:val="00465D36"/>
    <w:rsid w:val="004922AF"/>
    <w:rsid w:val="004B7A00"/>
    <w:rsid w:val="004C06EE"/>
    <w:rsid w:val="004C17EE"/>
    <w:rsid w:val="004C4BDF"/>
    <w:rsid w:val="004C5207"/>
    <w:rsid w:val="004D1187"/>
    <w:rsid w:val="004D3AA0"/>
    <w:rsid w:val="004D42B2"/>
    <w:rsid w:val="004E1987"/>
    <w:rsid w:val="004E2E15"/>
    <w:rsid w:val="004E6E3C"/>
    <w:rsid w:val="0050088E"/>
    <w:rsid w:val="005117AE"/>
    <w:rsid w:val="00511B90"/>
    <w:rsid w:val="00511DD4"/>
    <w:rsid w:val="00520898"/>
    <w:rsid w:val="00523621"/>
    <w:rsid w:val="00524986"/>
    <w:rsid w:val="0052620A"/>
    <w:rsid w:val="005268F6"/>
    <w:rsid w:val="00534284"/>
    <w:rsid w:val="00547DB7"/>
    <w:rsid w:val="005611BE"/>
    <w:rsid w:val="00570ECC"/>
    <w:rsid w:val="00571A53"/>
    <w:rsid w:val="005A2370"/>
    <w:rsid w:val="005B0CE5"/>
    <w:rsid w:val="005C0627"/>
    <w:rsid w:val="005E1D2F"/>
    <w:rsid w:val="005F369A"/>
    <w:rsid w:val="005F4E0F"/>
    <w:rsid w:val="005F4F09"/>
    <w:rsid w:val="005F6418"/>
    <w:rsid w:val="006000D6"/>
    <w:rsid w:val="006022F4"/>
    <w:rsid w:val="00603215"/>
    <w:rsid w:val="0061431B"/>
    <w:rsid w:val="00615ABA"/>
    <w:rsid w:val="00622412"/>
    <w:rsid w:val="00622BAA"/>
    <w:rsid w:val="006306CF"/>
    <w:rsid w:val="00630EB6"/>
    <w:rsid w:val="006318D8"/>
    <w:rsid w:val="00633FD0"/>
    <w:rsid w:val="006429D9"/>
    <w:rsid w:val="00644E9A"/>
    <w:rsid w:val="00646CDA"/>
    <w:rsid w:val="0066684E"/>
    <w:rsid w:val="00671BD5"/>
    <w:rsid w:val="006805C1"/>
    <w:rsid w:val="00686C21"/>
    <w:rsid w:val="006931C1"/>
    <w:rsid w:val="00694556"/>
    <w:rsid w:val="00696EFA"/>
    <w:rsid w:val="006B5B7D"/>
    <w:rsid w:val="006B7258"/>
    <w:rsid w:val="006C30C5"/>
    <w:rsid w:val="006C5F2B"/>
    <w:rsid w:val="006D3B31"/>
    <w:rsid w:val="006E0D96"/>
    <w:rsid w:val="006E1A53"/>
    <w:rsid w:val="006F56E6"/>
    <w:rsid w:val="00704BF6"/>
    <w:rsid w:val="00704EDA"/>
    <w:rsid w:val="00713AF9"/>
    <w:rsid w:val="00721122"/>
    <w:rsid w:val="00734689"/>
    <w:rsid w:val="0074283F"/>
    <w:rsid w:val="00752355"/>
    <w:rsid w:val="00753019"/>
    <w:rsid w:val="00754801"/>
    <w:rsid w:val="00761441"/>
    <w:rsid w:val="00775CBE"/>
    <w:rsid w:val="00795365"/>
    <w:rsid w:val="007A34E0"/>
    <w:rsid w:val="007A351D"/>
    <w:rsid w:val="007A4EF6"/>
    <w:rsid w:val="007B7765"/>
    <w:rsid w:val="007C1597"/>
    <w:rsid w:val="007C5BDD"/>
    <w:rsid w:val="007D45E3"/>
    <w:rsid w:val="007E6115"/>
    <w:rsid w:val="007F4609"/>
    <w:rsid w:val="007F6136"/>
    <w:rsid w:val="007F6D44"/>
    <w:rsid w:val="00814468"/>
    <w:rsid w:val="008176A1"/>
    <w:rsid w:val="00820005"/>
    <w:rsid w:val="00821813"/>
    <w:rsid w:val="0082189C"/>
    <w:rsid w:val="00821F8F"/>
    <w:rsid w:val="00825B13"/>
    <w:rsid w:val="0083116C"/>
    <w:rsid w:val="00834055"/>
    <w:rsid w:val="00841158"/>
    <w:rsid w:val="008415CF"/>
    <w:rsid w:val="0084290C"/>
    <w:rsid w:val="00844318"/>
    <w:rsid w:val="00851257"/>
    <w:rsid w:val="00860ECF"/>
    <w:rsid w:val="00863F5D"/>
    <w:rsid w:val="00870890"/>
    <w:rsid w:val="00873602"/>
    <w:rsid w:val="00875D12"/>
    <w:rsid w:val="00876008"/>
    <w:rsid w:val="0088378B"/>
    <w:rsid w:val="0088479D"/>
    <w:rsid w:val="00891F42"/>
    <w:rsid w:val="00896889"/>
    <w:rsid w:val="00897FDC"/>
    <w:rsid w:val="008A59EE"/>
    <w:rsid w:val="008A6E97"/>
    <w:rsid w:val="008B1FE7"/>
    <w:rsid w:val="008B6E4E"/>
    <w:rsid w:val="008C1EA6"/>
    <w:rsid w:val="008C3CAC"/>
    <w:rsid w:val="008C5714"/>
    <w:rsid w:val="008D10B2"/>
    <w:rsid w:val="008D30F3"/>
    <w:rsid w:val="008E1EE0"/>
    <w:rsid w:val="008E6178"/>
    <w:rsid w:val="00903896"/>
    <w:rsid w:val="00906F3D"/>
    <w:rsid w:val="00921FB5"/>
    <w:rsid w:val="009350A6"/>
    <w:rsid w:val="0094424E"/>
    <w:rsid w:val="00955642"/>
    <w:rsid w:val="009622DF"/>
    <w:rsid w:val="0096493F"/>
    <w:rsid w:val="00967DFF"/>
    <w:rsid w:val="00985B70"/>
    <w:rsid w:val="00994341"/>
    <w:rsid w:val="009B1F85"/>
    <w:rsid w:val="009B5111"/>
    <w:rsid w:val="009B6350"/>
    <w:rsid w:val="009D1A48"/>
    <w:rsid w:val="009E1CE7"/>
    <w:rsid w:val="009E4EA5"/>
    <w:rsid w:val="009F164B"/>
    <w:rsid w:val="009F323C"/>
    <w:rsid w:val="00A07671"/>
    <w:rsid w:val="00A3392B"/>
    <w:rsid w:val="00A57E4C"/>
    <w:rsid w:val="00A81988"/>
    <w:rsid w:val="00A85E34"/>
    <w:rsid w:val="00A87DF6"/>
    <w:rsid w:val="00A9144F"/>
    <w:rsid w:val="00A94B64"/>
    <w:rsid w:val="00A9772F"/>
    <w:rsid w:val="00AA3229"/>
    <w:rsid w:val="00AA7596"/>
    <w:rsid w:val="00AB3402"/>
    <w:rsid w:val="00AB5E52"/>
    <w:rsid w:val="00AC3B02"/>
    <w:rsid w:val="00AC3B7B"/>
    <w:rsid w:val="00AC4656"/>
    <w:rsid w:val="00AC5209"/>
    <w:rsid w:val="00AD36C4"/>
    <w:rsid w:val="00AE0E34"/>
    <w:rsid w:val="00AE3805"/>
    <w:rsid w:val="00AE729E"/>
    <w:rsid w:val="00AE7752"/>
    <w:rsid w:val="00AF7FDA"/>
    <w:rsid w:val="00B13EFC"/>
    <w:rsid w:val="00B5356E"/>
    <w:rsid w:val="00B62AD7"/>
    <w:rsid w:val="00B66666"/>
    <w:rsid w:val="00B66717"/>
    <w:rsid w:val="00B77F88"/>
    <w:rsid w:val="00B809AD"/>
    <w:rsid w:val="00B80CBD"/>
    <w:rsid w:val="00B8207E"/>
    <w:rsid w:val="00B83EAD"/>
    <w:rsid w:val="00B86096"/>
    <w:rsid w:val="00B92315"/>
    <w:rsid w:val="00B95D6E"/>
    <w:rsid w:val="00B964D9"/>
    <w:rsid w:val="00BA0A7C"/>
    <w:rsid w:val="00BA517C"/>
    <w:rsid w:val="00BB3D05"/>
    <w:rsid w:val="00BB73BE"/>
    <w:rsid w:val="00BC2D89"/>
    <w:rsid w:val="00BC384A"/>
    <w:rsid w:val="00BD6531"/>
    <w:rsid w:val="00BE05B2"/>
    <w:rsid w:val="00BE1E4A"/>
    <w:rsid w:val="00BF1908"/>
    <w:rsid w:val="00C023A4"/>
    <w:rsid w:val="00C21186"/>
    <w:rsid w:val="00C22D93"/>
    <w:rsid w:val="00C23458"/>
    <w:rsid w:val="00C31120"/>
    <w:rsid w:val="00C34482"/>
    <w:rsid w:val="00C354D0"/>
    <w:rsid w:val="00C4362E"/>
    <w:rsid w:val="00C43648"/>
    <w:rsid w:val="00C50A9F"/>
    <w:rsid w:val="00C50F6F"/>
    <w:rsid w:val="00C642FA"/>
    <w:rsid w:val="00C67AD9"/>
    <w:rsid w:val="00CB1D0A"/>
    <w:rsid w:val="00CC483B"/>
    <w:rsid w:val="00CC7622"/>
    <w:rsid w:val="00CC7CAB"/>
    <w:rsid w:val="00CD1171"/>
    <w:rsid w:val="00CD3F7F"/>
    <w:rsid w:val="00CD516B"/>
    <w:rsid w:val="00CD608F"/>
    <w:rsid w:val="00CE0084"/>
    <w:rsid w:val="00CF6BB7"/>
    <w:rsid w:val="00CF6E76"/>
    <w:rsid w:val="00D03644"/>
    <w:rsid w:val="00D04AA4"/>
    <w:rsid w:val="00D1296C"/>
    <w:rsid w:val="00D21456"/>
    <w:rsid w:val="00D22582"/>
    <w:rsid w:val="00D27982"/>
    <w:rsid w:val="00D3313B"/>
    <w:rsid w:val="00D33B86"/>
    <w:rsid w:val="00D44968"/>
    <w:rsid w:val="00D45384"/>
    <w:rsid w:val="00D46419"/>
    <w:rsid w:val="00D53924"/>
    <w:rsid w:val="00D55D0C"/>
    <w:rsid w:val="00D646D5"/>
    <w:rsid w:val="00D92EAD"/>
    <w:rsid w:val="00D968D8"/>
    <w:rsid w:val="00D96D8C"/>
    <w:rsid w:val="00DA4AA5"/>
    <w:rsid w:val="00DA6649"/>
    <w:rsid w:val="00DC1259"/>
    <w:rsid w:val="00DC1BD2"/>
    <w:rsid w:val="00DC2571"/>
    <w:rsid w:val="00DC3E0E"/>
    <w:rsid w:val="00DC487C"/>
    <w:rsid w:val="00DC4EB9"/>
    <w:rsid w:val="00DD4335"/>
    <w:rsid w:val="00DD4700"/>
    <w:rsid w:val="00DE1E7D"/>
    <w:rsid w:val="00DE3191"/>
    <w:rsid w:val="00DE6BF6"/>
    <w:rsid w:val="00E1068A"/>
    <w:rsid w:val="00E25884"/>
    <w:rsid w:val="00E25B55"/>
    <w:rsid w:val="00E31C2B"/>
    <w:rsid w:val="00E3480D"/>
    <w:rsid w:val="00E362DE"/>
    <w:rsid w:val="00E51F89"/>
    <w:rsid w:val="00E53B9D"/>
    <w:rsid w:val="00E5426A"/>
    <w:rsid w:val="00E54642"/>
    <w:rsid w:val="00E732D3"/>
    <w:rsid w:val="00E80CBE"/>
    <w:rsid w:val="00E85E02"/>
    <w:rsid w:val="00E9269D"/>
    <w:rsid w:val="00E962E3"/>
    <w:rsid w:val="00EA09E6"/>
    <w:rsid w:val="00EB6C79"/>
    <w:rsid w:val="00EC1E08"/>
    <w:rsid w:val="00EC37E9"/>
    <w:rsid w:val="00EC7DDF"/>
    <w:rsid w:val="00EE37EE"/>
    <w:rsid w:val="00EF249B"/>
    <w:rsid w:val="00EF5185"/>
    <w:rsid w:val="00F038D8"/>
    <w:rsid w:val="00F06995"/>
    <w:rsid w:val="00F12D66"/>
    <w:rsid w:val="00F13623"/>
    <w:rsid w:val="00F26580"/>
    <w:rsid w:val="00F26D47"/>
    <w:rsid w:val="00F3520F"/>
    <w:rsid w:val="00F440DD"/>
    <w:rsid w:val="00F44D1D"/>
    <w:rsid w:val="00F63240"/>
    <w:rsid w:val="00F657A9"/>
    <w:rsid w:val="00F71C89"/>
    <w:rsid w:val="00F84B6D"/>
    <w:rsid w:val="00F957E8"/>
    <w:rsid w:val="00FA311A"/>
    <w:rsid w:val="00FA5FDA"/>
    <w:rsid w:val="00FA7FD0"/>
    <w:rsid w:val="00FB6AB3"/>
    <w:rsid w:val="00FC2B8B"/>
    <w:rsid w:val="00FD1419"/>
    <w:rsid w:val="00FD79E4"/>
    <w:rsid w:val="00FE09EC"/>
    <w:rsid w:val="00FE2894"/>
    <w:rsid w:val="00FE3086"/>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1972"/>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link w:val="a5"/>
    <w:uiPriority w:val="99"/>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uiPriority w:val="34"/>
    <w:qFormat/>
    <w:rsid w:val="003B366C"/>
    <w:pPr>
      <w:ind w:left="720"/>
      <w:contextualSpacing/>
    </w:pPr>
  </w:style>
  <w:style w:type="character" w:customStyle="1" w:styleId="a5">
    <w:name w:val="כותרת תחתונה תו"/>
    <w:basedOn w:val="a0"/>
    <w:link w:val="a4"/>
    <w:uiPriority w:val="99"/>
    <w:rsid w:val="00AE3805"/>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103119">
      <w:bodyDiv w:val="1"/>
      <w:marLeft w:val="0"/>
      <w:marRight w:val="0"/>
      <w:marTop w:val="0"/>
      <w:marBottom w:val="0"/>
      <w:divBdr>
        <w:top w:val="none" w:sz="0" w:space="0" w:color="auto"/>
        <w:left w:val="none" w:sz="0" w:space="0" w:color="auto"/>
        <w:bottom w:val="none" w:sz="0" w:space="0" w:color="auto"/>
        <w:right w:val="none" w:sz="0" w:space="0" w:color="auto"/>
      </w:divBdr>
    </w:div>
    <w:div w:id="995495554">
      <w:bodyDiv w:val="1"/>
      <w:marLeft w:val="0"/>
      <w:marRight w:val="0"/>
      <w:marTop w:val="0"/>
      <w:marBottom w:val="0"/>
      <w:divBdr>
        <w:top w:val="none" w:sz="0" w:space="0" w:color="auto"/>
        <w:left w:val="none" w:sz="0" w:space="0" w:color="auto"/>
        <w:bottom w:val="none" w:sz="0" w:space="0" w:color="auto"/>
        <w:right w:val="none" w:sz="0" w:space="0" w:color="auto"/>
      </w:divBdr>
    </w:div>
    <w:div w:id="1028526277">
      <w:bodyDiv w:val="1"/>
      <w:marLeft w:val="0"/>
      <w:marRight w:val="0"/>
      <w:marTop w:val="0"/>
      <w:marBottom w:val="0"/>
      <w:divBdr>
        <w:top w:val="none" w:sz="0" w:space="0" w:color="auto"/>
        <w:left w:val="none" w:sz="0" w:space="0" w:color="auto"/>
        <w:bottom w:val="none" w:sz="0" w:space="0" w:color="auto"/>
        <w:right w:val="none" w:sz="0" w:space="0" w:color="auto"/>
      </w:divBdr>
    </w:div>
    <w:div w:id="1139302549">
      <w:bodyDiv w:val="1"/>
      <w:marLeft w:val="0"/>
      <w:marRight w:val="0"/>
      <w:marTop w:val="0"/>
      <w:marBottom w:val="0"/>
      <w:divBdr>
        <w:top w:val="none" w:sz="0" w:space="0" w:color="auto"/>
        <w:left w:val="none" w:sz="0" w:space="0" w:color="auto"/>
        <w:bottom w:val="none" w:sz="0" w:space="0" w:color="auto"/>
        <w:right w:val="none" w:sz="0" w:space="0" w:color="auto"/>
      </w:divBdr>
    </w:div>
    <w:div w:id="1168986021">
      <w:bodyDiv w:val="1"/>
      <w:marLeft w:val="0"/>
      <w:marRight w:val="0"/>
      <w:marTop w:val="0"/>
      <w:marBottom w:val="0"/>
      <w:divBdr>
        <w:top w:val="none" w:sz="0" w:space="0" w:color="auto"/>
        <w:left w:val="none" w:sz="0" w:space="0" w:color="auto"/>
        <w:bottom w:val="none" w:sz="0" w:space="0" w:color="auto"/>
        <w:right w:val="none" w:sz="0" w:space="0" w:color="auto"/>
      </w:divBdr>
    </w:div>
    <w:div w:id="12641517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9067564">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4281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62048" w:rsidP="00062048">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BD69D1" w:rsidP="00BD69D1">
          <w:pPr>
            <w:pStyle w:val="E94836ADA6264C72A55F651E19C4C7A63"/>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62048"/>
    <w:rsid w:val="000A4ACE"/>
    <w:rsid w:val="001A0763"/>
    <w:rsid w:val="002D02C4"/>
    <w:rsid w:val="00345C9D"/>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6204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06204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2496</Words>
  <Characters>12482</Characters>
  <Application>Microsoft Office Word</Application>
  <DocSecurity>12</DocSecurity>
  <Lines>104</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2023-06-12T11:31:00Z</cp:lastPrinted>
  <dcterms:created xsi:type="dcterms:W3CDTF">2023-06-25T10:19:00Z</dcterms:created>
  <dcterms:modified xsi:type="dcterms:W3CDTF">2023-06-25T10:19:00Z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